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FangSong_GB2312" w:hAnsi="宋体" w:eastAsia="FangSong_GB2312"/>
          <w:b/>
          <w:sz w:val="28"/>
        </w:rPr>
      </w:pPr>
      <w:r>
        <w:rPr>
          <w:rFonts w:hint="eastAsia" w:ascii="FangSong_GB2312" w:hAnsi="宋体" w:eastAsia="FangSong_GB2312"/>
          <w:b/>
          <w:sz w:val="28"/>
        </w:rPr>
        <w:t>7．教学方法与手段</w:t>
      </w:r>
    </w:p>
    <w:tbl>
      <w:tblPr>
        <w:tblStyle w:val="3"/>
        <w:tblW w:w="9902"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10" w:hRule="atLeast"/>
        </w:trPr>
        <w:tc>
          <w:tcPr>
            <w:tcW w:w="9902" w:type="dxa"/>
            <w:vAlign w:val="top"/>
          </w:tcPr>
          <w:p>
            <w:pPr>
              <w:jc w:val="left"/>
              <w:rPr>
                <w:rFonts w:hint="eastAsia" w:ascii="宋体" w:hAnsi="宋体"/>
                <w:b/>
                <w:bCs w:val="0"/>
                <w:szCs w:val="21"/>
              </w:rPr>
            </w:pPr>
            <w:r>
              <w:rPr>
                <w:rFonts w:hint="eastAsia" w:ascii="宋体" w:hAnsi="宋体"/>
                <w:b/>
                <w:bCs w:val="0"/>
                <w:szCs w:val="21"/>
              </w:rPr>
              <w:t>7-1教学模式的设计与创新</w:t>
            </w:r>
          </w:p>
          <w:p>
            <w:pPr>
              <w:spacing w:line="480" w:lineRule="exact"/>
              <w:ind w:firstLine="420"/>
              <w:rPr>
                <w:rFonts w:hint="eastAsia" w:ascii="宋体" w:hAnsi="宋体"/>
                <w:szCs w:val="21"/>
              </w:rPr>
            </w:pPr>
            <w:r>
              <w:rPr>
                <w:rFonts w:hint="eastAsia" w:ascii="宋体" w:hAnsi="宋体"/>
                <w:b/>
                <w:szCs w:val="21"/>
              </w:rPr>
              <w:t>教学模式：</w:t>
            </w:r>
            <w:r>
              <w:rPr>
                <w:rFonts w:hint="eastAsia" w:ascii="宋体" w:hAnsi="宋体"/>
                <w:szCs w:val="21"/>
              </w:rPr>
              <w:t>《</w:t>
            </w:r>
            <w:r>
              <w:rPr>
                <w:rFonts w:hint="eastAsia" w:ascii="宋体" w:hAnsi="宋体"/>
                <w:szCs w:val="21"/>
                <w:lang w:eastAsia="zh-CN"/>
              </w:rPr>
              <w:t>秘书基础</w:t>
            </w:r>
            <w:r>
              <w:rPr>
                <w:rFonts w:hint="eastAsia" w:ascii="宋体" w:hAnsi="宋体"/>
                <w:szCs w:val="21"/>
              </w:rPr>
              <w:t>》课程是</w:t>
            </w:r>
            <w:r>
              <w:rPr>
                <w:rFonts w:hint="eastAsia" w:ascii="宋体" w:hAnsi="宋体"/>
                <w:szCs w:val="21"/>
                <w:lang w:eastAsia="zh-CN"/>
              </w:rPr>
              <w:t>文秘</w:t>
            </w:r>
            <w:r>
              <w:rPr>
                <w:rFonts w:hint="eastAsia" w:ascii="宋体" w:hAnsi="宋体"/>
                <w:szCs w:val="21"/>
              </w:rPr>
              <w:t>专业的核心课程，重点培养学生在</w:t>
            </w:r>
            <w:r>
              <w:rPr>
                <w:rFonts w:hint="eastAsia" w:ascii="宋体" w:hAnsi="宋体"/>
                <w:szCs w:val="21"/>
                <w:lang w:eastAsia="zh-CN"/>
              </w:rPr>
              <w:t>秘书工作中的办事能力、办文能力和办会能力。</w:t>
            </w:r>
            <w:r>
              <w:rPr>
                <w:rFonts w:hint="eastAsia" w:ascii="宋体" w:hAnsi="宋体"/>
                <w:szCs w:val="21"/>
              </w:rPr>
              <w:t>课程依据</w:t>
            </w:r>
            <w:r>
              <w:rPr>
                <w:rFonts w:hint="eastAsia" w:ascii="宋体" w:hAnsi="宋体"/>
                <w:szCs w:val="21"/>
                <w:lang w:eastAsia="zh-CN"/>
              </w:rPr>
              <w:t>秘书</w:t>
            </w:r>
            <w:r>
              <w:rPr>
                <w:rFonts w:hint="eastAsia" w:ascii="宋体" w:hAnsi="宋体"/>
                <w:szCs w:val="21"/>
              </w:rPr>
              <w:t>行业真实</w:t>
            </w:r>
            <w:r>
              <w:rPr>
                <w:rFonts w:hint="eastAsia" w:ascii="宋体" w:hAnsi="宋体"/>
                <w:szCs w:val="21"/>
                <w:lang w:eastAsia="zh-CN"/>
              </w:rPr>
              <w:t>工作情境</w:t>
            </w:r>
            <w:r>
              <w:rPr>
                <w:rFonts w:hint="eastAsia" w:ascii="宋体" w:hAnsi="宋体"/>
                <w:szCs w:val="21"/>
              </w:rPr>
              <w:t>为载体设置教学项目，以实际工作流程编排教学过程，根据</w:t>
            </w:r>
            <w:r>
              <w:rPr>
                <w:rFonts w:hint="eastAsia" w:ascii="宋体" w:hAnsi="宋体"/>
                <w:szCs w:val="21"/>
                <w:lang w:eastAsia="zh-CN"/>
              </w:rPr>
              <w:t>秘书工作</w:t>
            </w:r>
            <w:r>
              <w:rPr>
                <w:rFonts w:hint="eastAsia" w:ascii="宋体" w:hAnsi="宋体"/>
                <w:szCs w:val="21"/>
              </w:rPr>
              <w:t>难度“由简到难、循序渐进”的模块化教学顺序，在教学过程中注重理实一体化教学，提高学生学习质效。具体采用方法如下：</w:t>
            </w:r>
          </w:p>
          <w:p>
            <w:pPr>
              <w:spacing w:line="440" w:lineRule="exact"/>
              <w:ind w:firstLine="422" w:firstLineChars="200"/>
              <w:rPr>
                <w:rFonts w:hint="eastAsia" w:ascii="宋体" w:hAnsi="宋体"/>
                <w:b/>
                <w:bCs/>
                <w:szCs w:val="21"/>
              </w:rPr>
            </w:pPr>
            <w:r>
              <w:rPr>
                <w:rFonts w:hint="eastAsia" w:ascii="宋体" w:hAnsi="宋体" w:eastAsia="宋体"/>
                <w:b/>
                <w:bCs/>
                <w:szCs w:val="21"/>
                <w:lang w:eastAsia="zh-CN"/>
              </w:rPr>
              <w:drawing>
                <wp:anchor distT="0" distB="0" distL="114300" distR="114300" simplePos="0" relativeHeight="251683840" behindDoc="0" locked="0" layoutInCell="1" allowOverlap="1">
                  <wp:simplePos x="0" y="0"/>
                  <wp:positionH relativeFrom="column">
                    <wp:posOffset>95250</wp:posOffset>
                  </wp:positionH>
                  <wp:positionV relativeFrom="paragraph">
                    <wp:posOffset>254635</wp:posOffset>
                  </wp:positionV>
                  <wp:extent cx="2063115" cy="1850390"/>
                  <wp:effectExtent l="0" t="0" r="9525" b="8890"/>
                  <wp:wrapSquare wrapText="bothSides"/>
                  <wp:docPr id="1" name="图片 2" descr="IMG_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8243"/>
                          <pic:cNvPicPr>
                            <a:picLocks noChangeAspect="1"/>
                          </pic:cNvPicPr>
                        </pic:nvPicPr>
                        <pic:blipFill>
                          <a:blip r:embed="rId4"/>
                          <a:stretch>
                            <a:fillRect/>
                          </a:stretch>
                        </pic:blipFill>
                        <pic:spPr>
                          <a:xfrm>
                            <a:off x="0" y="0"/>
                            <a:ext cx="2063115" cy="1850390"/>
                          </a:xfrm>
                          <a:prstGeom prst="rect">
                            <a:avLst/>
                          </a:prstGeom>
                          <a:noFill/>
                          <a:ln w="9525">
                            <a:noFill/>
                          </a:ln>
                        </pic:spPr>
                      </pic:pic>
                    </a:graphicData>
                  </a:graphic>
                </wp:anchor>
              </w:drawing>
            </w:r>
            <w:r>
              <w:rPr>
                <w:rFonts w:hint="eastAsia" w:ascii="宋体" w:hAnsi="宋体"/>
                <w:b/>
                <w:bCs/>
                <w:szCs w:val="21"/>
              </w:rPr>
              <w:t>1</w:t>
            </w:r>
            <w:r>
              <w:rPr>
                <w:rFonts w:hint="eastAsia" w:ascii="宋体" w:hAnsi="宋体"/>
                <w:b/>
                <w:bCs/>
                <w:szCs w:val="21"/>
                <w:lang w:val="en-US" w:eastAsia="zh-CN"/>
              </w:rPr>
              <w:t>.</w:t>
            </w:r>
            <w:r>
              <w:rPr>
                <w:rFonts w:hint="eastAsia" w:ascii="宋体" w:hAnsi="宋体"/>
                <w:b/>
                <w:bCs/>
                <w:szCs w:val="21"/>
              </w:rPr>
              <w:t>项目教学模式</w:t>
            </w:r>
          </w:p>
          <w:p>
            <w:pPr>
              <w:spacing w:line="440" w:lineRule="exact"/>
              <w:ind w:firstLine="480" w:firstLineChars="200"/>
              <w:rPr>
                <w:rFonts w:hint="eastAsia" w:ascii="宋体" w:hAnsi="宋体"/>
                <w:szCs w:val="21"/>
              </w:rPr>
            </w:pPr>
            <w:r>
              <w:rPr>
                <w:rFonts w:ascii="宋体" w:hAnsi="宋体" w:eastAsia="宋体" w:cs="宋体"/>
                <w:sz w:val="24"/>
                <w:szCs w:val="24"/>
              </w:rPr>
              <w:drawing>
                <wp:anchor distT="0" distB="0" distL="114300" distR="114300" simplePos="0" relativeHeight="251684864" behindDoc="0" locked="0" layoutInCell="1" allowOverlap="1">
                  <wp:simplePos x="0" y="0"/>
                  <wp:positionH relativeFrom="column">
                    <wp:posOffset>1794510</wp:posOffset>
                  </wp:positionH>
                  <wp:positionV relativeFrom="paragraph">
                    <wp:posOffset>1078230</wp:posOffset>
                  </wp:positionV>
                  <wp:extent cx="2087880" cy="2208530"/>
                  <wp:effectExtent l="0" t="0" r="0" b="1270"/>
                  <wp:wrapSquare wrapText="bothSides"/>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2087880" cy="2208530"/>
                          </a:xfrm>
                          <a:prstGeom prst="rect">
                            <a:avLst/>
                          </a:prstGeom>
                          <a:noFill/>
                          <a:ln w="9525">
                            <a:noFill/>
                          </a:ln>
                        </pic:spPr>
                      </pic:pic>
                    </a:graphicData>
                  </a:graphic>
                </wp:anchor>
              </w:drawing>
            </w:r>
            <w:r>
              <w:rPr>
                <w:rFonts w:ascii="宋体" w:hAnsi="宋体"/>
                <w:szCs w:val="21"/>
              </w:rPr>
              <w:t>课程教学设计为</w:t>
            </w:r>
            <w:r>
              <w:rPr>
                <w:rFonts w:hint="eastAsia" w:ascii="宋体" w:hAnsi="宋体"/>
                <w:szCs w:val="21"/>
              </w:rPr>
              <w:t>若干</w:t>
            </w:r>
            <w:r>
              <w:rPr>
                <w:rFonts w:ascii="宋体" w:hAnsi="宋体"/>
                <w:szCs w:val="21"/>
              </w:rPr>
              <w:t>个工作项目，每一个工作项目均按照课堂内老师教、学生学（课堂教学）；学生做、老师指导（实验实训）；课堂外学后做、做中学（</w:t>
            </w:r>
            <w:r>
              <w:rPr>
                <w:rFonts w:hint="eastAsia" w:ascii="宋体" w:hAnsi="宋体"/>
                <w:szCs w:val="21"/>
                <w:lang w:eastAsia="zh-CN"/>
              </w:rPr>
              <w:t>实训</w:t>
            </w:r>
            <w:r>
              <w:rPr>
                <w:rFonts w:ascii="宋体" w:hAnsi="宋体"/>
                <w:szCs w:val="21"/>
              </w:rPr>
              <w:t>基地实训）；校园外（实习单位和创业园）学生做、师傅（老师）教</w:t>
            </w:r>
            <w:r>
              <w:rPr>
                <w:rFonts w:hint="eastAsia" w:ascii="宋体" w:hAnsi="宋体"/>
                <w:szCs w:val="21"/>
              </w:rPr>
              <w:t>，</w:t>
            </w:r>
            <w:r>
              <w:rPr>
                <w:rFonts w:ascii="宋体" w:hAnsi="宋体"/>
                <w:szCs w:val="21"/>
              </w:rPr>
              <w:t>做中学、学中做（顶岗实习和创业实践）</w:t>
            </w:r>
            <w:r>
              <w:rPr>
                <w:rFonts w:hint="eastAsia" w:ascii="宋体" w:hAnsi="宋体"/>
                <w:szCs w:val="21"/>
              </w:rPr>
              <w:t>。</w:t>
            </w:r>
            <w:r>
              <w:rPr>
                <w:rFonts w:ascii="宋体" w:hAnsi="宋体"/>
                <w:szCs w:val="21"/>
              </w:rPr>
              <w:t>教</w:t>
            </w:r>
            <w:r>
              <w:rPr>
                <w:rFonts w:hint="eastAsia" w:ascii="宋体" w:hAnsi="宋体"/>
                <w:szCs w:val="21"/>
              </w:rPr>
              <w:t>、</w:t>
            </w:r>
            <w:r>
              <w:rPr>
                <w:rFonts w:ascii="宋体" w:hAnsi="宋体"/>
                <w:szCs w:val="21"/>
              </w:rPr>
              <w:t>学</w:t>
            </w:r>
            <w:r>
              <w:rPr>
                <w:rFonts w:hint="eastAsia" w:ascii="宋体" w:hAnsi="宋体"/>
                <w:szCs w:val="21"/>
              </w:rPr>
              <w:t>、</w:t>
            </w:r>
            <w:r>
              <w:rPr>
                <w:rFonts w:ascii="宋体" w:hAnsi="宋体"/>
                <w:szCs w:val="21"/>
              </w:rPr>
              <w:t>做一体化实施教学过程。</w:t>
            </w:r>
          </w:p>
          <w:p>
            <w:pPr>
              <w:spacing w:line="440" w:lineRule="exact"/>
              <w:ind w:firstLine="422" w:firstLineChars="200"/>
              <w:rPr>
                <w:rFonts w:hint="eastAsia" w:ascii="宋体" w:hAnsi="宋体"/>
                <w:b/>
                <w:bCs/>
                <w:szCs w:val="21"/>
              </w:rPr>
            </w:pPr>
            <w:r>
              <w:rPr>
                <w:rFonts w:hint="eastAsia" w:ascii="宋体" w:hAnsi="宋体"/>
                <w:b/>
                <w:bCs/>
                <w:szCs w:val="21"/>
                <w:lang w:val="en-US" w:eastAsia="zh-CN"/>
              </w:rPr>
              <w:t>2.</w:t>
            </w:r>
            <w:r>
              <w:rPr>
                <w:rFonts w:hint="eastAsia" w:ascii="宋体" w:hAnsi="宋体"/>
                <w:b/>
                <w:bCs/>
                <w:szCs w:val="21"/>
              </w:rPr>
              <w:t>案例教学模式</w:t>
            </w:r>
          </w:p>
          <w:p>
            <w:pPr>
              <w:spacing w:line="440" w:lineRule="exact"/>
              <w:ind w:firstLine="420" w:firstLineChars="200"/>
              <w:rPr>
                <w:rFonts w:hint="eastAsia" w:ascii="宋体" w:hAnsi="宋体"/>
                <w:szCs w:val="21"/>
              </w:rPr>
            </w:pPr>
            <w:r>
              <w:rPr>
                <w:rFonts w:hint="eastAsia" w:ascii="宋体" w:hAnsi="宋体"/>
                <w:szCs w:val="21"/>
              </w:rPr>
              <w:t>在教学过程中，教师将已经发生或将要发生的问题作为个案形式，经过师生共同分析讨论，提出各种不同的解决问题的方案，从而提高学生分析问题、解决问题的能力。</w:t>
            </w:r>
          </w:p>
          <w:p>
            <w:pPr>
              <w:spacing w:line="440" w:lineRule="exact"/>
              <w:rPr>
                <w:rFonts w:ascii="宋体" w:hAnsi="宋体"/>
                <w:b/>
                <w:bCs/>
                <w:szCs w:val="21"/>
              </w:rPr>
            </w:pPr>
            <w:r>
              <w:rPr>
                <w:rFonts w:ascii="宋体" w:hAnsi="宋体" w:eastAsia="宋体" w:cs="宋体"/>
                <w:b/>
                <w:bCs/>
                <w:sz w:val="24"/>
                <w:szCs w:val="24"/>
              </w:rPr>
              <w:drawing>
                <wp:anchor distT="0" distB="0" distL="114300" distR="114300" simplePos="0" relativeHeight="251685888" behindDoc="0" locked="0" layoutInCell="1" allowOverlap="1">
                  <wp:simplePos x="0" y="0"/>
                  <wp:positionH relativeFrom="column">
                    <wp:posOffset>-251460</wp:posOffset>
                  </wp:positionH>
                  <wp:positionV relativeFrom="paragraph">
                    <wp:posOffset>261620</wp:posOffset>
                  </wp:positionV>
                  <wp:extent cx="2469515" cy="2296160"/>
                  <wp:effectExtent l="0" t="0" r="14605" b="5080"/>
                  <wp:wrapSquare wrapText="bothSides"/>
                  <wp:docPr id="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6"/>
                          <pic:cNvPicPr>
                            <a:picLocks noChangeAspect="1"/>
                          </pic:cNvPicPr>
                        </pic:nvPicPr>
                        <pic:blipFill>
                          <a:blip r:embed="rId6"/>
                          <a:stretch>
                            <a:fillRect/>
                          </a:stretch>
                        </pic:blipFill>
                        <pic:spPr>
                          <a:xfrm>
                            <a:off x="0" y="0"/>
                            <a:ext cx="2469515" cy="2296160"/>
                          </a:xfrm>
                          <a:prstGeom prst="rect">
                            <a:avLst/>
                          </a:prstGeom>
                          <a:noFill/>
                          <a:ln w="9525">
                            <a:noFill/>
                          </a:ln>
                        </pic:spPr>
                      </pic:pic>
                    </a:graphicData>
                  </a:graphic>
                </wp:anchor>
              </w:drawing>
            </w:r>
            <w:r>
              <w:rPr>
                <w:rFonts w:hint="eastAsia" w:ascii="宋体" w:hAnsi="宋体"/>
                <w:b/>
                <w:bCs/>
                <w:szCs w:val="21"/>
              </w:rPr>
              <w:t>3</w:t>
            </w:r>
            <w:r>
              <w:rPr>
                <w:rFonts w:hint="eastAsia" w:ascii="宋体" w:hAnsi="宋体"/>
                <w:b/>
                <w:bCs/>
                <w:szCs w:val="21"/>
                <w:lang w:val="en-US" w:eastAsia="zh-CN"/>
              </w:rPr>
              <w:t>.</w:t>
            </w:r>
            <w:r>
              <w:rPr>
                <w:rFonts w:ascii="宋体" w:hAnsi="宋体"/>
                <w:b/>
                <w:bCs/>
                <w:szCs w:val="21"/>
              </w:rPr>
              <w:t>任务驱动</w:t>
            </w:r>
            <w:r>
              <w:rPr>
                <w:rFonts w:hint="eastAsia" w:ascii="宋体" w:hAnsi="宋体"/>
                <w:b/>
                <w:bCs/>
                <w:szCs w:val="21"/>
              </w:rPr>
              <w:t>教学模式</w:t>
            </w:r>
          </w:p>
          <w:p>
            <w:pPr>
              <w:spacing w:line="440" w:lineRule="exact"/>
              <w:ind w:firstLine="420" w:firstLineChars="200"/>
              <w:rPr>
                <w:rFonts w:ascii="宋体" w:hAnsi="宋体"/>
                <w:szCs w:val="21"/>
              </w:rPr>
            </w:pPr>
            <w:r>
              <w:rPr>
                <w:rFonts w:ascii="宋体" w:hAnsi="宋体"/>
                <w:szCs w:val="21"/>
              </w:rPr>
              <w:t>为使学生切实掌握</w:t>
            </w:r>
            <w:r>
              <w:rPr>
                <w:rFonts w:hint="eastAsia" w:ascii="宋体" w:hAnsi="宋体"/>
                <w:szCs w:val="21"/>
              </w:rPr>
              <w:t>宣纸制作</w:t>
            </w:r>
            <w:r>
              <w:rPr>
                <w:rFonts w:ascii="宋体" w:hAnsi="宋体"/>
                <w:szCs w:val="21"/>
              </w:rPr>
              <w:t>生产技术和操作技能，我们把知识点和技能点设计成一个或多个具体的工作任务，让学生通过完成一个个具体任务，主动进行探究性学习和操作技能训练。</w:t>
            </w:r>
          </w:p>
          <w:p>
            <w:pPr>
              <w:spacing w:line="480" w:lineRule="exact"/>
              <w:ind w:firstLine="435"/>
              <w:rPr>
                <w:rFonts w:hint="eastAsia" w:ascii="宋体" w:hAnsi="宋体"/>
                <w:b/>
                <w:szCs w:val="21"/>
              </w:rPr>
            </w:pPr>
            <w:bookmarkStart w:id="0" w:name="_GoBack"/>
            <w:r>
              <w:rPr>
                <w:rFonts w:hint="eastAsia" w:ascii="宋体" w:hAnsi="宋体" w:eastAsia="宋体"/>
                <w:b/>
                <w:szCs w:val="21"/>
                <w:lang w:eastAsia="zh-CN"/>
              </w:rPr>
              <w:drawing>
                <wp:anchor distT="0" distB="0" distL="114300" distR="114300" simplePos="0" relativeHeight="251713536" behindDoc="0" locked="0" layoutInCell="1" allowOverlap="1">
                  <wp:simplePos x="0" y="0"/>
                  <wp:positionH relativeFrom="column">
                    <wp:posOffset>1174115</wp:posOffset>
                  </wp:positionH>
                  <wp:positionV relativeFrom="paragraph">
                    <wp:posOffset>854710</wp:posOffset>
                  </wp:positionV>
                  <wp:extent cx="2496185" cy="1979930"/>
                  <wp:effectExtent l="0" t="0" r="3175" b="1270"/>
                  <wp:wrapSquare wrapText="bothSides"/>
                  <wp:docPr id="4" name="图片 5" descr="IMG_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8231"/>
                          <pic:cNvPicPr>
                            <a:picLocks noChangeAspect="1"/>
                          </pic:cNvPicPr>
                        </pic:nvPicPr>
                        <pic:blipFill>
                          <a:blip r:embed="rId7"/>
                          <a:stretch>
                            <a:fillRect/>
                          </a:stretch>
                        </pic:blipFill>
                        <pic:spPr>
                          <a:xfrm>
                            <a:off x="0" y="0"/>
                            <a:ext cx="2496185" cy="1979930"/>
                          </a:xfrm>
                          <a:prstGeom prst="rect">
                            <a:avLst/>
                          </a:prstGeom>
                          <a:noFill/>
                          <a:ln w="9525">
                            <a:noFill/>
                          </a:ln>
                        </pic:spPr>
                      </pic:pic>
                    </a:graphicData>
                  </a:graphic>
                </wp:anchor>
              </w:drawing>
            </w:r>
            <w:bookmarkEnd w:id="0"/>
            <w:r>
              <w:rPr>
                <w:rFonts w:hint="eastAsia" w:ascii="宋体" w:hAnsi="宋体"/>
                <w:szCs w:val="21"/>
              </w:rPr>
              <w:t>完成基本模块教学任务后，引入综合项目模块，根据</w:t>
            </w:r>
            <w:r>
              <w:rPr>
                <w:rFonts w:hint="eastAsia" w:ascii="宋体" w:hAnsi="宋体"/>
                <w:szCs w:val="21"/>
                <w:lang w:eastAsia="zh-CN"/>
              </w:rPr>
              <w:t>秘书工作</w:t>
            </w:r>
            <w:r>
              <w:rPr>
                <w:rFonts w:hint="eastAsia" w:ascii="宋体" w:hAnsi="宋体"/>
                <w:szCs w:val="21"/>
              </w:rPr>
              <w:t>需要，这个环节，以学生的学为主导，教师的教为辅助和指导。教学组织按项目提出→项目分析→项目制造方案确定→项目实施→项目检查→项目总结反馈6个环节设计，学生以小组形式独立完成项目任务。通过项目任务的教学锻炼学生分析问题、解决问题的能力，增强学生责任感、成就感和学习兴趣。同时锻炼学生制定工作计划和组织能力。</w:t>
            </w:r>
          </w:p>
          <w:p>
            <w:pPr>
              <w:spacing w:line="480" w:lineRule="exact"/>
              <w:rPr>
                <w:rFonts w:hint="eastAsia" w:ascii="宋体" w:hAnsi="宋体"/>
                <w:szCs w:val="21"/>
              </w:rPr>
            </w:pPr>
            <w:r>
              <w:rPr>
                <w:rFonts w:hint="eastAsia" w:ascii="宋体" w:hAnsi="宋体"/>
                <w:b/>
                <w:szCs w:val="21"/>
              </w:rPr>
              <w:t>课程教学评价体系</w:t>
            </w:r>
          </w:p>
          <w:p>
            <w:pPr>
              <w:spacing w:line="480" w:lineRule="exact"/>
              <w:rPr>
                <w:rFonts w:hint="eastAsia" w:ascii="宋体" w:hAnsi="宋体"/>
                <w:szCs w:val="21"/>
              </w:rPr>
            </w:pPr>
          </w:p>
          <w:p>
            <w:pPr>
              <w:spacing w:line="480" w:lineRule="exact"/>
              <w:ind w:firstLine="435"/>
              <w:rPr>
                <w:rFonts w:hint="eastAsia" w:ascii="宋体" w:hAnsi="宋体"/>
                <w:szCs w:val="21"/>
              </w:rPr>
            </w:pPr>
          </w:p>
          <w:p>
            <w:pPr>
              <w:spacing w:line="480" w:lineRule="exact"/>
              <w:ind w:firstLine="435"/>
              <w:rPr>
                <w:rFonts w:ascii="宋体" w:hAnsi="宋体"/>
                <w:szCs w:val="21"/>
              </w:rPr>
            </w:pPr>
          </w:p>
          <w:p>
            <w:pPr>
              <w:spacing w:line="480" w:lineRule="exact"/>
              <w:ind w:firstLine="435"/>
              <w:rPr>
                <w:rFonts w:ascii="宋体" w:hAnsi="宋体"/>
                <w:szCs w:val="21"/>
              </w:rPr>
            </w:pPr>
          </w:p>
          <w:p>
            <w:pPr>
              <w:spacing w:line="480" w:lineRule="exact"/>
              <w:ind w:firstLine="435"/>
              <w:rPr>
                <w:rFonts w:ascii="宋体" w:hAnsi="宋体"/>
                <w:szCs w:val="21"/>
              </w:rPr>
            </w:pPr>
          </w:p>
          <w:p>
            <w:pPr>
              <w:spacing w:line="480" w:lineRule="exact"/>
              <w:ind w:firstLine="435"/>
              <w:rPr>
                <w:rFonts w:ascii="宋体" w:hAnsi="宋体"/>
                <w:szCs w:val="21"/>
              </w:rPr>
            </w:pPr>
          </w:p>
          <w:p>
            <w:pPr>
              <w:spacing w:line="480" w:lineRule="exact"/>
              <w:ind w:firstLine="435"/>
              <w:rPr>
                <w:rFonts w:ascii="宋体" w:hAnsi="宋体"/>
                <w:szCs w:val="21"/>
              </w:rPr>
            </w:pPr>
          </w:p>
          <w:p>
            <w:pPr>
              <w:spacing w:line="480" w:lineRule="exact"/>
              <w:ind w:firstLine="435"/>
              <w:rPr>
                <w:rFonts w:ascii="宋体" w:hAnsi="宋体"/>
                <w:szCs w:val="21"/>
              </w:rPr>
            </w:pPr>
          </w:p>
          <w:p>
            <w:pPr>
              <w:spacing w:line="480" w:lineRule="exact"/>
              <w:ind w:firstLine="435"/>
              <w:rPr>
                <w:rFonts w:ascii="宋体" w:hAnsi="宋体"/>
                <w:szCs w:val="21"/>
              </w:rPr>
            </w:pPr>
          </w:p>
          <w:p>
            <w:pPr>
              <w:spacing w:line="480" w:lineRule="exact"/>
              <w:ind w:firstLine="435"/>
              <w:rPr>
                <w:rFonts w:ascii="宋体" w:hAnsi="宋体"/>
                <w:szCs w:val="21"/>
              </w:rPr>
            </w:pPr>
          </w:p>
          <w:p>
            <w:pPr>
              <w:spacing w:line="480" w:lineRule="exact"/>
              <w:ind w:firstLine="435"/>
              <w:rPr>
                <w:rFonts w:ascii="宋体" w:hAnsi="宋体"/>
                <w:szCs w:val="21"/>
              </w:rPr>
            </w:pPr>
          </w:p>
          <w:p>
            <w:pPr>
              <w:spacing w:line="480" w:lineRule="exact"/>
              <w:ind w:firstLine="435"/>
              <w:rPr>
                <w:rFonts w:ascii="宋体" w:hAnsi="宋体"/>
                <w:szCs w:val="21"/>
              </w:rPr>
            </w:pPr>
          </w:p>
          <w:p>
            <w:pPr>
              <w:spacing w:line="480" w:lineRule="exact"/>
              <w:ind w:firstLine="435"/>
              <w:rPr>
                <w:rFonts w:ascii="宋体" w:hAnsi="宋体"/>
                <w:szCs w:val="21"/>
              </w:rPr>
            </w:pPr>
          </w:p>
          <w:p>
            <w:pPr>
              <w:spacing w:line="480" w:lineRule="exact"/>
              <w:ind w:firstLine="435"/>
              <w:rPr>
                <w:rFonts w:ascii="宋体" w:hAnsi="宋体"/>
                <w:szCs w:val="21"/>
              </w:rPr>
            </w:pPr>
          </w:p>
          <w:p>
            <w:pPr>
              <w:spacing w:line="480" w:lineRule="exact"/>
              <w:ind w:firstLine="435"/>
              <w:rPr>
                <w:rFonts w:ascii="宋体" w:hAnsi="宋体"/>
                <w:szCs w:val="21"/>
              </w:rPr>
            </w:pPr>
          </w:p>
          <w:p>
            <w:pPr>
              <w:spacing w:line="480" w:lineRule="exact"/>
              <w:ind w:firstLine="435"/>
              <w:rPr>
                <w:rFonts w:ascii="宋体" w:hAnsi="宋体"/>
                <w:szCs w:val="21"/>
              </w:rPr>
            </w:pPr>
          </w:p>
          <w:p>
            <w:pPr>
              <w:spacing w:line="480" w:lineRule="exact"/>
              <w:ind w:firstLine="435"/>
              <w:rPr>
                <w:rFonts w:hint="eastAsia" w:ascii="宋体" w:hAnsi="宋体"/>
                <w:szCs w:val="21"/>
              </w:rPr>
            </w:pPr>
            <w:r>
              <w:rPr>
                <w:rFonts w:ascii="宋体" w:hAnsi="宋体"/>
                <w:szCs w:val="21"/>
              </w:rPr>
              <mc:AlternateContent>
                <mc:Choice Requires="wpg">
                  <w:drawing>
                    <wp:inline distT="0" distB="0" distL="114300" distR="114300">
                      <wp:extent cx="5991225" cy="4613275"/>
                      <wp:effectExtent l="13970" t="14605" r="0" b="20320"/>
                      <wp:docPr id="51" name="组合 51"/>
                      <wp:cNvGraphicFramePr/>
                      <a:graphic xmlns:a="http://schemas.openxmlformats.org/drawingml/2006/main">
                        <a:graphicData uri="http://schemas.microsoft.com/office/word/2010/wordprocessingGroup">
                          <wpg:wgp>
                            <wpg:cNvGrpSpPr>
                              <a:grpSpLocks noRot="1"/>
                            </wpg:cNvGrpSpPr>
                            <wpg:grpSpPr>
                              <a:xfrm>
                                <a:off x="0" y="0"/>
                                <a:ext cx="5991225" cy="4613275"/>
                                <a:chOff x="0" y="0"/>
                                <a:chExt cx="9072" cy="6934"/>
                              </a:xfrm>
                            </wpg:grpSpPr>
                            <wps:wsp>
                              <wps:cNvPr id="5" name="矩形 5"/>
                              <wps:cNvSpPr>
                                <a:spLocks noChangeAspect="1" noTextEdit="1"/>
                              </wps:cNvSpPr>
                              <wps:spPr>
                                <a:xfrm>
                                  <a:off x="0" y="0"/>
                                  <a:ext cx="9072" cy="6934"/>
                                </a:xfrm>
                                <a:prstGeom prst="rect">
                                  <a:avLst/>
                                </a:prstGeom>
                                <a:noFill/>
                                <a:ln w="9525">
                                  <a:noFill/>
                                </a:ln>
                              </wps:spPr>
                              <wps:bodyPr upright="1"/>
                            </wps:wsp>
                            <wps:wsp>
                              <wps:cNvPr id="6" name="圆角矩形 6"/>
                              <wps:cNvSpPr/>
                              <wps:spPr>
                                <a:xfrm>
                                  <a:off x="2902" y="442"/>
                                  <a:ext cx="2086" cy="600"/>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课程目标</w:t>
                                    </w:r>
                                  </w:p>
                                </w:txbxContent>
                              </wps:txbx>
                              <wps:bodyPr lIns="75895" tIns="37948" rIns="75895" bIns="37948" anchor="ctr" upright="1"/>
                            </wps:wsp>
                            <wps:wsp>
                              <wps:cNvPr id="7" name="圆角矩形 7"/>
                              <wps:cNvSpPr/>
                              <wps:spPr>
                                <a:xfrm>
                                  <a:off x="2942" y="1638"/>
                                  <a:ext cx="2087" cy="496"/>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课程控制</w:t>
                                    </w:r>
                                  </w:p>
                                </w:txbxContent>
                              </wps:txbx>
                              <wps:bodyPr lIns="75895" tIns="37948" rIns="75895" bIns="37948" anchor="ctr" upright="1"/>
                            </wps:wsp>
                            <wps:wsp>
                              <wps:cNvPr id="8" name="圆角矩形 8"/>
                              <wps:cNvSpPr/>
                              <wps:spPr>
                                <a:xfrm>
                                  <a:off x="2902" y="2734"/>
                                  <a:ext cx="2086" cy="542"/>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教学评价</w:t>
                                    </w:r>
                                  </w:p>
                                </w:txbxContent>
                              </wps:txbx>
                              <wps:bodyPr lIns="75895" tIns="37948" rIns="75895" bIns="37948" anchor="ctr" upright="1"/>
                            </wps:wsp>
                            <wps:wsp>
                              <wps:cNvPr id="9" name="圆角矩形 9"/>
                              <wps:cNvSpPr/>
                              <wps:spPr>
                                <a:xfrm>
                                  <a:off x="2902" y="4464"/>
                                  <a:ext cx="2086" cy="706"/>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学生反馈</w:t>
                                    </w:r>
                                  </w:p>
                                </w:txbxContent>
                              </wps:txbx>
                              <wps:bodyPr lIns="75895" tIns="37948" rIns="75895" bIns="37948" anchor="ctr" upright="1"/>
                            </wps:wsp>
                            <wps:wsp>
                              <wps:cNvPr id="10" name="圆角矩形 10"/>
                              <wps:cNvSpPr/>
                              <wps:spPr>
                                <a:xfrm>
                                  <a:off x="2902" y="5347"/>
                                  <a:ext cx="2086" cy="706"/>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企业反馈</w:t>
                                    </w:r>
                                  </w:p>
                                </w:txbxContent>
                              </wps:txbx>
                              <wps:bodyPr lIns="75895" tIns="37948" rIns="75895" bIns="37948" anchor="ctr" upright="1"/>
                            </wps:wsp>
                            <wps:wsp>
                              <wps:cNvPr id="11" name="圆角矩形 11"/>
                              <wps:cNvSpPr/>
                              <wps:spPr>
                                <a:xfrm>
                                  <a:off x="2902" y="6228"/>
                                  <a:ext cx="2086" cy="706"/>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社会影响力</w:t>
                                    </w:r>
                                  </w:p>
                                </w:txbxContent>
                              </wps:txbx>
                              <wps:bodyPr lIns="75895" tIns="37948" rIns="75895" bIns="37948" anchor="ctr" upright="1"/>
                            </wps:wsp>
                            <wps:wsp>
                              <wps:cNvPr id="12" name="圆角矩形 12"/>
                              <wps:cNvSpPr/>
                              <wps:spPr>
                                <a:xfrm>
                                  <a:off x="1452" y="970"/>
                                  <a:ext cx="726" cy="2028"/>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内</w:t>
                                    </w:r>
                                    <w:r>
                                      <w:rPr>
                                        <w:rFonts w:hAnsi="Arial" w:eastAsia="黑体"/>
                                        <w:color w:val="000000"/>
                                        <w:sz w:val="24"/>
                                        <w:lang w:val="zh-CN"/>
                                      </w:rPr>
                                      <w:t xml:space="preserve">  </w:t>
                                    </w:r>
                                    <w:r>
                                      <w:rPr>
                                        <w:rFonts w:hint="eastAsia" w:hAnsi="Arial" w:eastAsia="黑体" w:cs="黑体"/>
                                        <w:color w:val="000000"/>
                                        <w:sz w:val="24"/>
                                        <w:lang w:val="zh-CN"/>
                                      </w:rPr>
                                      <w:t>部</w:t>
                                    </w:r>
                                  </w:p>
                                </w:txbxContent>
                              </wps:txbx>
                              <wps:bodyPr vert="eaVert" lIns="75895" tIns="37948" rIns="75895" bIns="37948" anchor="ctr" upright="1"/>
                            </wps:wsp>
                            <wps:wsp>
                              <wps:cNvPr id="13" name="圆角矩形 13"/>
                              <wps:cNvSpPr/>
                              <wps:spPr>
                                <a:xfrm>
                                  <a:off x="1452" y="4729"/>
                                  <a:ext cx="726" cy="2028"/>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外</w:t>
                                    </w:r>
                                    <w:r>
                                      <w:rPr>
                                        <w:rFonts w:hAnsi="Arial" w:eastAsia="黑体"/>
                                        <w:color w:val="000000"/>
                                        <w:sz w:val="24"/>
                                        <w:lang w:val="zh-CN"/>
                                      </w:rPr>
                                      <w:t xml:space="preserve">  </w:t>
                                    </w:r>
                                    <w:r>
                                      <w:rPr>
                                        <w:rFonts w:hint="eastAsia" w:hAnsi="Arial" w:eastAsia="黑体" w:cs="黑体"/>
                                        <w:color w:val="000000"/>
                                        <w:sz w:val="24"/>
                                        <w:lang w:val="zh-CN"/>
                                      </w:rPr>
                                      <w:t>部</w:t>
                                    </w:r>
                                  </w:p>
                                </w:txbxContent>
                              </wps:txbx>
                              <wps:bodyPr vert="eaVert" lIns="75895" tIns="37948" rIns="75895" bIns="37948" anchor="ctr" upright="1"/>
                            </wps:wsp>
                            <wps:wsp>
                              <wps:cNvPr id="14" name="圆角矩形 14"/>
                              <wps:cNvSpPr/>
                              <wps:spPr>
                                <a:xfrm>
                                  <a:off x="6168" y="0"/>
                                  <a:ext cx="2722" cy="584"/>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教学能力</w:t>
                                    </w:r>
                                  </w:p>
                                </w:txbxContent>
                              </wps:txbx>
                              <wps:bodyPr lIns="75895" tIns="37948" rIns="75895" bIns="37948" anchor="ctr" upright="1"/>
                            </wps:wsp>
                            <wps:wsp>
                              <wps:cNvPr id="15" name="圆角矩形 15"/>
                              <wps:cNvSpPr/>
                              <wps:spPr>
                                <a:xfrm>
                                  <a:off x="6168" y="706"/>
                                  <a:ext cx="2722" cy="583"/>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教学组织</w:t>
                                    </w:r>
                                  </w:p>
                                </w:txbxContent>
                              </wps:txbx>
                              <wps:bodyPr lIns="75895" tIns="37948" rIns="75895" bIns="37948" anchor="ctr" upright="1"/>
                            </wps:wsp>
                            <wps:wsp>
                              <wps:cNvPr id="16" name="圆角矩形 16"/>
                              <wps:cNvSpPr/>
                              <wps:spPr>
                                <a:xfrm>
                                  <a:off x="6168" y="1412"/>
                                  <a:ext cx="2722" cy="583"/>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教学检查</w:t>
                                    </w:r>
                                  </w:p>
                                </w:txbxContent>
                              </wps:txbx>
                              <wps:bodyPr lIns="75895" tIns="37948" rIns="75895" bIns="37948" anchor="ctr" upright="1"/>
                            </wps:wsp>
                            <wps:wsp>
                              <wps:cNvPr id="17" name="圆角矩形 17"/>
                              <wps:cNvSpPr/>
                              <wps:spPr>
                                <a:xfrm>
                                  <a:off x="6168" y="2293"/>
                                  <a:ext cx="2722" cy="583"/>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教研、教改</w:t>
                                    </w:r>
                                  </w:p>
                                </w:txbxContent>
                              </wps:txbx>
                              <wps:bodyPr lIns="75895" tIns="37948" rIns="75895" bIns="37948" anchor="ctr" upright="1"/>
                            </wps:wsp>
                            <wps:wsp>
                              <wps:cNvPr id="18" name="圆角矩形 18"/>
                              <wps:cNvSpPr/>
                              <wps:spPr>
                                <a:xfrm>
                                  <a:off x="6168" y="2998"/>
                                  <a:ext cx="2722" cy="583"/>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业务考核</w:t>
                                    </w:r>
                                  </w:p>
                                </w:txbxContent>
                              </wps:txbx>
                              <wps:bodyPr lIns="75895" tIns="37948" rIns="75895" bIns="37948" anchor="ctr" upright="1"/>
                            </wps:wsp>
                            <wps:wsp>
                              <wps:cNvPr id="19" name="圆角矩形 19"/>
                              <wps:cNvSpPr/>
                              <wps:spPr>
                                <a:xfrm>
                                  <a:off x="6168" y="3704"/>
                                  <a:ext cx="2722" cy="583"/>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学生考核合格率</w:t>
                                    </w:r>
                                  </w:p>
                                </w:txbxContent>
                              </wps:txbx>
                              <wps:bodyPr lIns="75895" tIns="37948" rIns="75895" bIns="37948" anchor="ctr" upright="1"/>
                            </wps:wsp>
                            <wps:wsp>
                              <wps:cNvPr id="20" name="圆角矩形 20"/>
                              <wps:cNvSpPr/>
                              <wps:spPr>
                                <a:xfrm>
                                  <a:off x="6231" y="4467"/>
                                  <a:ext cx="2596" cy="584"/>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学生、家长满意度</w:t>
                                    </w:r>
                                  </w:p>
                                </w:txbxContent>
                              </wps:txbx>
                              <wps:bodyPr lIns="75895" tIns="36000" rIns="75895" bIns="37948" anchor="ctr" upright="1"/>
                            </wps:wsp>
                            <wps:wsp>
                              <wps:cNvPr id="21" name="圆角矩形 21"/>
                              <wps:cNvSpPr/>
                              <wps:spPr>
                                <a:xfrm>
                                  <a:off x="6168" y="5381"/>
                                  <a:ext cx="2659" cy="583"/>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企业满意度</w:t>
                                    </w:r>
                                  </w:p>
                                </w:txbxContent>
                              </wps:txbx>
                              <wps:bodyPr lIns="75895" tIns="37948" rIns="75895" bIns="37948" anchor="ctr" upright="1"/>
                            </wps:wsp>
                            <wps:wsp>
                              <wps:cNvPr id="22" name="圆角矩形 22"/>
                              <wps:cNvSpPr/>
                              <wps:spPr>
                                <a:xfrm>
                                  <a:off x="6168" y="6318"/>
                                  <a:ext cx="2659" cy="583"/>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社会、专家评价</w:t>
                                    </w:r>
                                  </w:p>
                                </w:txbxContent>
                              </wps:txbx>
                              <wps:bodyPr lIns="75895" tIns="37948" rIns="75895" bIns="37948" anchor="ctr" upright="1"/>
                            </wps:wsp>
                            <wps:wsp>
                              <wps:cNvPr id="23" name="直接连接符 23"/>
                              <wps:cNvSpPr/>
                              <wps:spPr>
                                <a:xfrm>
                                  <a:off x="2540" y="793"/>
                                  <a:ext cx="0" cy="2293"/>
                                </a:xfrm>
                                <a:prstGeom prst="line">
                                  <a:avLst/>
                                </a:prstGeom>
                                <a:ln w="28575" cap="flat" cmpd="sng">
                                  <a:solidFill>
                                    <a:srgbClr val="000000"/>
                                  </a:solidFill>
                                  <a:prstDash val="solid"/>
                                  <a:headEnd type="none" w="med" len="med"/>
                                  <a:tailEnd type="none" w="med" len="med"/>
                                </a:ln>
                              </wps:spPr>
                              <wps:bodyPr upright="1"/>
                            </wps:wsp>
                            <wps:wsp>
                              <wps:cNvPr id="24" name="直接连接符 24"/>
                              <wps:cNvSpPr/>
                              <wps:spPr>
                                <a:xfrm>
                                  <a:off x="2540" y="4906"/>
                                  <a:ext cx="0" cy="1676"/>
                                </a:xfrm>
                                <a:prstGeom prst="line">
                                  <a:avLst/>
                                </a:prstGeom>
                                <a:ln w="28575" cap="flat" cmpd="sng">
                                  <a:solidFill>
                                    <a:srgbClr val="000000"/>
                                  </a:solidFill>
                                  <a:prstDash val="solid"/>
                                  <a:headEnd type="none" w="med" len="med"/>
                                  <a:tailEnd type="none" w="med" len="med"/>
                                </a:ln>
                              </wps:spPr>
                              <wps:bodyPr upright="1"/>
                            </wps:wsp>
                            <wps:wsp>
                              <wps:cNvPr id="25" name="直接连接符 25"/>
                              <wps:cNvSpPr/>
                              <wps:spPr>
                                <a:xfrm>
                                  <a:off x="5716" y="352"/>
                                  <a:ext cx="0" cy="1412"/>
                                </a:xfrm>
                                <a:prstGeom prst="line">
                                  <a:avLst/>
                                </a:prstGeom>
                                <a:ln w="28575" cap="flat" cmpd="sng">
                                  <a:solidFill>
                                    <a:srgbClr val="000000"/>
                                  </a:solidFill>
                                  <a:prstDash val="solid"/>
                                  <a:headEnd type="none" w="med" len="med"/>
                                  <a:tailEnd type="none" w="med" len="med"/>
                                </a:ln>
                              </wps:spPr>
                              <wps:bodyPr upright="1"/>
                            </wps:wsp>
                            <wps:wsp>
                              <wps:cNvPr id="26" name="直接连接符 26"/>
                              <wps:cNvSpPr/>
                              <wps:spPr>
                                <a:xfrm>
                                  <a:off x="5716" y="2647"/>
                                  <a:ext cx="0" cy="1409"/>
                                </a:xfrm>
                                <a:prstGeom prst="line">
                                  <a:avLst/>
                                </a:prstGeom>
                                <a:ln w="28575" cap="flat" cmpd="sng">
                                  <a:solidFill>
                                    <a:srgbClr val="000000"/>
                                  </a:solidFill>
                                  <a:prstDash val="solid"/>
                                  <a:headEnd type="none" w="med" len="med"/>
                                  <a:tailEnd type="none" w="med" len="med"/>
                                </a:ln>
                              </wps:spPr>
                              <wps:bodyPr upright="1"/>
                            </wps:wsp>
                            <wps:wsp>
                              <wps:cNvPr id="27" name="直接连接符 27"/>
                              <wps:cNvSpPr/>
                              <wps:spPr>
                                <a:xfrm>
                                  <a:off x="2540" y="793"/>
                                  <a:ext cx="362" cy="0"/>
                                </a:xfrm>
                                <a:prstGeom prst="line">
                                  <a:avLst/>
                                </a:prstGeom>
                                <a:ln w="28575" cap="flat" cmpd="sng">
                                  <a:solidFill>
                                    <a:srgbClr val="000000"/>
                                  </a:solidFill>
                                  <a:prstDash val="solid"/>
                                  <a:headEnd type="none" w="med" len="med"/>
                                  <a:tailEnd type="none" w="med" len="med"/>
                                </a:ln>
                              </wps:spPr>
                              <wps:bodyPr upright="1"/>
                            </wps:wsp>
                            <wps:wsp>
                              <wps:cNvPr id="28" name="直接连接符 28"/>
                              <wps:cNvSpPr/>
                              <wps:spPr>
                                <a:xfrm>
                                  <a:off x="2178" y="1941"/>
                                  <a:ext cx="724" cy="0"/>
                                </a:xfrm>
                                <a:prstGeom prst="line">
                                  <a:avLst/>
                                </a:prstGeom>
                                <a:ln w="28575" cap="flat" cmpd="sng">
                                  <a:solidFill>
                                    <a:srgbClr val="000000"/>
                                  </a:solidFill>
                                  <a:prstDash val="solid"/>
                                  <a:headEnd type="none" w="med" len="med"/>
                                  <a:tailEnd type="none" w="med" len="med"/>
                                </a:ln>
                              </wps:spPr>
                              <wps:bodyPr upright="1"/>
                            </wps:wsp>
                            <wps:wsp>
                              <wps:cNvPr id="29" name="直接连接符 29"/>
                              <wps:cNvSpPr/>
                              <wps:spPr>
                                <a:xfrm>
                                  <a:off x="2540" y="3086"/>
                                  <a:ext cx="362" cy="0"/>
                                </a:xfrm>
                                <a:prstGeom prst="line">
                                  <a:avLst/>
                                </a:prstGeom>
                                <a:ln w="28575" cap="flat" cmpd="sng">
                                  <a:solidFill>
                                    <a:srgbClr val="000000"/>
                                  </a:solidFill>
                                  <a:prstDash val="solid"/>
                                  <a:headEnd type="none" w="med" len="med"/>
                                  <a:tailEnd type="none" w="med" len="med"/>
                                </a:ln>
                              </wps:spPr>
                              <wps:bodyPr upright="1"/>
                            </wps:wsp>
                            <wps:wsp>
                              <wps:cNvPr id="30" name="直接连接符 30"/>
                              <wps:cNvSpPr/>
                              <wps:spPr>
                                <a:xfrm>
                                  <a:off x="2540" y="4906"/>
                                  <a:ext cx="362" cy="0"/>
                                </a:xfrm>
                                <a:prstGeom prst="line">
                                  <a:avLst/>
                                </a:prstGeom>
                                <a:ln w="28575" cap="flat" cmpd="sng">
                                  <a:solidFill>
                                    <a:srgbClr val="000000"/>
                                  </a:solidFill>
                                  <a:prstDash val="solid"/>
                                  <a:headEnd type="none" w="med" len="med"/>
                                  <a:tailEnd type="none" w="med" len="med"/>
                                </a:ln>
                              </wps:spPr>
                              <wps:bodyPr upright="1"/>
                            </wps:wsp>
                            <wps:wsp>
                              <wps:cNvPr id="31" name="直接连接符 31"/>
                              <wps:cNvSpPr/>
                              <wps:spPr>
                                <a:xfrm>
                                  <a:off x="2178" y="5789"/>
                                  <a:ext cx="724" cy="0"/>
                                </a:xfrm>
                                <a:prstGeom prst="line">
                                  <a:avLst/>
                                </a:prstGeom>
                                <a:ln w="28575" cap="flat" cmpd="sng">
                                  <a:solidFill>
                                    <a:srgbClr val="000000"/>
                                  </a:solidFill>
                                  <a:prstDash val="solid"/>
                                  <a:headEnd type="none" w="med" len="med"/>
                                  <a:tailEnd type="none" w="med" len="med"/>
                                </a:ln>
                              </wps:spPr>
                              <wps:bodyPr upright="1"/>
                            </wps:wsp>
                            <wps:wsp>
                              <wps:cNvPr id="32" name="直接连接符 32"/>
                              <wps:cNvSpPr/>
                              <wps:spPr>
                                <a:xfrm>
                                  <a:off x="2540" y="6582"/>
                                  <a:ext cx="362" cy="0"/>
                                </a:xfrm>
                                <a:prstGeom prst="line">
                                  <a:avLst/>
                                </a:prstGeom>
                                <a:ln w="28575" cap="flat" cmpd="sng">
                                  <a:solidFill>
                                    <a:srgbClr val="000000"/>
                                  </a:solidFill>
                                  <a:prstDash val="solid"/>
                                  <a:headEnd type="none" w="med" len="med"/>
                                  <a:tailEnd type="none" w="med" len="med"/>
                                </a:ln>
                              </wps:spPr>
                              <wps:bodyPr upright="1"/>
                            </wps:wsp>
                            <wps:wsp>
                              <wps:cNvPr id="33" name="直接连接符 33"/>
                              <wps:cNvSpPr/>
                              <wps:spPr>
                                <a:xfrm>
                                  <a:off x="5716" y="352"/>
                                  <a:ext cx="452" cy="0"/>
                                </a:xfrm>
                                <a:prstGeom prst="line">
                                  <a:avLst/>
                                </a:prstGeom>
                                <a:ln w="28575" cap="flat" cmpd="sng">
                                  <a:solidFill>
                                    <a:srgbClr val="000000"/>
                                  </a:solidFill>
                                  <a:prstDash val="solid"/>
                                  <a:headEnd type="none" w="med" len="med"/>
                                  <a:tailEnd type="none" w="med" len="med"/>
                                </a:ln>
                              </wps:spPr>
                              <wps:bodyPr upright="1"/>
                            </wps:wsp>
                            <wps:wsp>
                              <wps:cNvPr id="34" name="直接连接符 34"/>
                              <wps:cNvSpPr/>
                              <wps:spPr>
                                <a:xfrm>
                                  <a:off x="5352" y="970"/>
                                  <a:ext cx="816" cy="0"/>
                                </a:xfrm>
                                <a:prstGeom prst="line">
                                  <a:avLst/>
                                </a:prstGeom>
                                <a:ln w="28575" cap="flat" cmpd="sng">
                                  <a:solidFill>
                                    <a:srgbClr val="000000"/>
                                  </a:solidFill>
                                  <a:prstDash val="solid"/>
                                  <a:headEnd type="none" w="med" len="med"/>
                                  <a:tailEnd type="none" w="med" len="med"/>
                                </a:ln>
                              </wps:spPr>
                              <wps:bodyPr upright="1"/>
                            </wps:wsp>
                            <wps:wsp>
                              <wps:cNvPr id="35" name="直接连接符 35"/>
                              <wps:cNvSpPr/>
                              <wps:spPr>
                                <a:xfrm>
                                  <a:off x="5716" y="1764"/>
                                  <a:ext cx="452" cy="0"/>
                                </a:xfrm>
                                <a:prstGeom prst="line">
                                  <a:avLst/>
                                </a:prstGeom>
                                <a:ln w="28575" cap="flat" cmpd="sng">
                                  <a:solidFill>
                                    <a:srgbClr val="000000"/>
                                  </a:solidFill>
                                  <a:prstDash val="solid"/>
                                  <a:headEnd type="none" w="med" len="med"/>
                                  <a:tailEnd type="none" w="med" len="med"/>
                                </a:ln>
                              </wps:spPr>
                              <wps:bodyPr upright="1"/>
                            </wps:wsp>
                            <wps:wsp>
                              <wps:cNvPr id="36" name="直接连接符 36"/>
                              <wps:cNvSpPr/>
                              <wps:spPr>
                                <a:xfrm>
                                  <a:off x="5716" y="2647"/>
                                  <a:ext cx="452" cy="0"/>
                                </a:xfrm>
                                <a:prstGeom prst="line">
                                  <a:avLst/>
                                </a:prstGeom>
                                <a:ln w="28575" cap="flat" cmpd="sng">
                                  <a:solidFill>
                                    <a:srgbClr val="000000"/>
                                  </a:solidFill>
                                  <a:prstDash val="solid"/>
                                  <a:headEnd type="none" w="med" len="med"/>
                                  <a:tailEnd type="none" w="med" len="med"/>
                                </a:ln>
                              </wps:spPr>
                              <wps:bodyPr upright="1"/>
                            </wps:wsp>
                            <wps:wsp>
                              <wps:cNvPr id="37" name="直接连接符 37"/>
                              <wps:cNvSpPr/>
                              <wps:spPr>
                                <a:xfrm>
                                  <a:off x="5352" y="3296"/>
                                  <a:ext cx="816" cy="0"/>
                                </a:xfrm>
                                <a:prstGeom prst="line">
                                  <a:avLst/>
                                </a:prstGeom>
                                <a:ln w="28575" cap="flat" cmpd="sng">
                                  <a:solidFill>
                                    <a:srgbClr val="000000"/>
                                  </a:solidFill>
                                  <a:prstDash val="solid"/>
                                  <a:headEnd type="none" w="med" len="med"/>
                                  <a:tailEnd type="none" w="med" len="med"/>
                                </a:ln>
                              </wps:spPr>
                              <wps:bodyPr upright="1"/>
                            </wps:wsp>
                            <wps:wsp>
                              <wps:cNvPr id="38" name="直接连接符 38"/>
                              <wps:cNvSpPr/>
                              <wps:spPr>
                                <a:xfrm>
                                  <a:off x="5716" y="4056"/>
                                  <a:ext cx="452" cy="0"/>
                                </a:xfrm>
                                <a:prstGeom prst="line">
                                  <a:avLst/>
                                </a:prstGeom>
                                <a:ln w="28575" cap="flat" cmpd="sng">
                                  <a:solidFill>
                                    <a:srgbClr val="000000"/>
                                  </a:solidFill>
                                  <a:prstDash val="solid"/>
                                  <a:headEnd type="none" w="med" len="med"/>
                                  <a:tailEnd type="none" w="med" len="med"/>
                                </a:ln>
                              </wps:spPr>
                              <wps:bodyPr upright="1"/>
                            </wps:wsp>
                            <wps:wsp>
                              <wps:cNvPr id="39" name="直接连接符 39"/>
                              <wps:cNvSpPr/>
                              <wps:spPr>
                                <a:xfrm>
                                  <a:off x="5352" y="970"/>
                                  <a:ext cx="0" cy="971"/>
                                </a:xfrm>
                                <a:prstGeom prst="line">
                                  <a:avLst/>
                                </a:prstGeom>
                                <a:ln w="28575" cap="flat" cmpd="sng">
                                  <a:solidFill>
                                    <a:srgbClr val="000000"/>
                                  </a:solidFill>
                                  <a:prstDash val="solid"/>
                                  <a:headEnd type="none" w="med" len="med"/>
                                  <a:tailEnd type="none" w="med" len="med"/>
                                </a:ln>
                              </wps:spPr>
                              <wps:bodyPr upright="1"/>
                            </wps:wsp>
                            <wps:wsp>
                              <wps:cNvPr id="40" name="直接连接符 40"/>
                              <wps:cNvSpPr/>
                              <wps:spPr>
                                <a:xfrm>
                                  <a:off x="4990" y="1941"/>
                                  <a:ext cx="362" cy="0"/>
                                </a:xfrm>
                                <a:prstGeom prst="line">
                                  <a:avLst/>
                                </a:prstGeom>
                                <a:ln w="28575" cap="flat" cmpd="sng">
                                  <a:solidFill>
                                    <a:srgbClr val="000000"/>
                                  </a:solidFill>
                                  <a:prstDash val="solid"/>
                                  <a:headEnd type="none" w="med" len="med"/>
                                  <a:tailEnd type="none" w="med" len="med"/>
                                </a:ln>
                              </wps:spPr>
                              <wps:bodyPr upright="1"/>
                            </wps:wsp>
                            <wps:wsp>
                              <wps:cNvPr id="41" name="直接连接符 41"/>
                              <wps:cNvSpPr/>
                              <wps:spPr>
                                <a:xfrm>
                                  <a:off x="5352" y="2998"/>
                                  <a:ext cx="0" cy="313"/>
                                </a:xfrm>
                                <a:prstGeom prst="line">
                                  <a:avLst/>
                                </a:prstGeom>
                                <a:ln w="28575" cap="flat" cmpd="sng">
                                  <a:solidFill>
                                    <a:srgbClr val="000000"/>
                                  </a:solidFill>
                                  <a:prstDash val="solid"/>
                                  <a:headEnd type="none" w="med" len="med"/>
                                  <a:tailEnd type="none" w="med" len="med"/>
                                </a:ln>
                              </wps:spPr>
                              <wps:bodyPr upright="1"/>
                            </wps:wsp>
                            <wps:wsp>
                              <wps:cNvPr id="42" name="直接连接符 42"/>
                              <wps:cNvSpPr/>
                              <wps:spPr>
                                <a:xfrm>
                                  <a:off x="4990" y="2998"/>
                                  <a:ext cx="362" cy="0"/>
                                </a:xfrm>
                                <a:prstGeom prst="line">
                                  <a:avLst/>
                                </a:prstGeom>
                                <a:ln w="28575" cap="flat" cmpd="sng">
                                  <a:solidFill>
                                    <a:srgbClr val="000000"/>
                                  </a:solidFill>
                                  <a:prstDash val="solid"/>
                                  <a:headEnd type="none" w="med" len="med"/>
                                  <a:tailEnd type="none" w="med" len="med"/>
                                </a:ln>
                              </wps:spPr>
                              <wps:bodyPr upright="1"/>
                            </wps:wsp>
                            <wps:wsp>
                              <wps:cNvPr id="43" name="直接连接符 43"/>
                              <wps:cNvSpPr/>
                              <wps:spPr>
                                <a:xfrm>
                                  <a:off x="4990" y="4819"/>
                                  <a:ext cx="1178" cy="0"/>
                                </a:xfrm>
                                <a:prstGeom prst="line">
                                  <a:avLst/>
                                </a:prstGeom>
                                <a:ln w="28575" cap="flat" cmpd="sng">
                                  <a:solidFill>
                                    <a:srgbClr val="000000"/>
                                  </a:solidFill>
                                  <a:prstDash val="solid"/>
                                  <a:headEnd type="none" w="med" len="med"/>
                                  <a:tailEnd type="none" w="med" len="med"/>
                                </a:ln>
                              </wps:spPr>
                              <wps:bodyPr upright="1"/>
                            </wps:wsp>
                            <wps:wsp>
                              <wps:cNvPr id="44" name="直接连接符 44"/>
                              <wps:cNvSpPr/>
                              <wps:spPr>
                                <a:xfrm>
                                  <a:off x="4990" y="5699"/>
                                  <a:ext cx="1178" cy="0"/>
                                </a:xfrm>
                                <a:prstGeom prst="line">
                                  <a:avLst/>
                                </a:prstGeom>
                                <a:ln w="28575" cap="flat" cmpd="sng">
                                  <a:solidFill>
                                    <a:srgbClr val="000000"/>
                                  </a:solidFill>
                                  <a:prstDash val="solid"/>
                                  <a:headEnd type="none" w="med" len="med"/>
                                  <a:tailEnd type="none" w="med" len="med"/>
                                </a:ln>
                              </wps:spPr>
                              <wps:bodyPr upright="1"/>
                            </wps:wsp>
                            <wps:wsp>
                              <wps:cNvPr id="45" name="直接连接符 45"/>
                              <wps:cNvSpPr/>
                              <wps:spPr>
                                <a:xfrm>
                                  <a:off x="4990" y="6582"/>
                                  <a:ext cx="1178" cy="0"/>
                                </a:xfrm>
                                <a:prstGeom prst="line">
                                  <a:avLst/>
                                </a:prstGeom>
                                <a:ln w="28575" cap="flat" cmpd="sng">
                                  <a:solidFill>
                                    <a:srgbClr val="000000"/>
                                  </a:solidFill>
                                  <a:prstDash val="solid"/>
                                  <a:headEnd type="none" w="med" len="med"/>
                                  <a:tailEnd type="none" w="med" len="med"/>
                                </a:ln>
                              </wps:spPr>
                              <wps:bodyPr upright="1"/>
                            </wps:wsp>
                            <wps:wsp>
                              <wps:cNvPr id="46" name="圆角矩形 46"/>
                              <wps:cNvSpPr/>
                              <wps:spPr>
                                <a:xfrm>
                                  <a:off x="0" y="2788"/>
                                  <a:ext cx="726" cy="2470"/>
                                </a:xfrm>
                                <a:prstGeom prst="roundRect">
                                  <a:avLst>
                                    <a:gd name="adj" fmla="val 16667"/>
                                  </a:avLst>
                                </a:prstGeom>
                                <a:solidFill>
                                  <a:srgbClr val="CCFFFF"/>
                                </a:solidFill>
                                <a:ln w="28575" cap="flat" cmpd="sng">
                                  <a:solidFill>
                                    <a:srgbClr val="000000"/>
                                  </a:solidFill>
                                  <a:prstDash val="solid"/>
                                  <a:headEnd type="none" w="med" len="med"/>
                                  <a:tailEnd type="none" w="med" len="med"/>
                                </a:ln>
                              </wps:spPr>
                              <wps:txbx>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课程评价体系</w:t>
                                    </w:r>
                                  </w:p>
                                </w:txbxContent>
                              </wps:txbx>
                              <wps:bodyPr vert="eaVert" lIns="75895" tIns="37948" rIns="75895" bIns="37948" anchor="ctr" upright="1"/>
                            </wps:wsp>
                            <wps:wsp>
                              <wps:cNvPr id="47" name="直接连接符 47"/>
                              <wps:cNvSpPr/>
                              <wps:spPr>
                                <a:xfrm>
                                  <a:off x="1088" y="2172"/>
                                  <a:ext cx="0" cy="3527"/>
                                </a:xfrm>
                                <a:prstGeom prst="line">
                                  <a:avLst/>
                                </a:prstGeom>
                                <a:ln w="28575" cap="flat" cmpd="sng">
                                  <a:solidFill>
                                    <a:srgbClr val="000000"/>
                                  </a:solidFill>
                                  <a:prstDash val="solid"/>
                                  <a:headEnd type="none" w="med" len="med"/>
                                  <a:tailEnd type="none" w="med" len="med"/>
                                </a:ln>
                              </wps:spPr>
                              <wps:bodyPr upright="1"/>
                            </wps:wsp>
                            <wps:wsp>
                              <wps:cNvPr id="48" name="直接连接符 48"/>
                              <wps:cNvSpPr/>
                              <wps:spPr>
                                <a:xfrm>
                                  <a:off x="1088" y="2172"/>
                                  <a:ext cx="362" cy="0"/>
                                </a:xfrm>
                                <a:prstGeom prst="line">
                                  <a:avLst/>
                                </a:prstGeom>
                                <a:ln w="28575" cap="flat" cmpd="sng">
                                  <a:solidFill>
                                    <a:srgbClr val="000000"/>
                                  </a:solidFill>
                                  <a:prstDash val="solid"/>
                                  <a:headEnd type="none" w="med" len="med"/>
                                  <a:tailEnd type="none" w="med" len="med"/>
                                </a:ln>
                              </wps:spPr>
                              <wps:bodyPr upright="1"/>
                            </wps:wsp>
                            <wps:wsp>
                              <wps:cNvPr id="49" name="直接连接符 49"/>
                              <wps:cNvSpPr/>
                              <wps:spPr>
                                <a:xfrm>
                                  <a:off x="1088" y="5699"/>
                                  <a:ext cx="362" cy="0"/>
                                </a:xfrm>
                                <a:prstGeom prst="line">
                                  <a:avLst/>
                                </a:prstGeom>
                                <a:ln w="28575" cap="flat" cmpd="sng">
                                  <a:solidFill>
                                    <a:srgbClr val="000000"/>
                                  </a:solidFill>
                                  <a:prstDash val="solid"/>
                                  <a:headEnd type="none" w="med" len="med"/>
                                  <a:tailEnd type="none" w="med" len="med"/>
                                </a:ln>
                              </wps:spPr>
                              <wps:bodyPr upright="1"/>
                            </wps:wsp>
                            <wps:wsp>
                              <wps:cNvPr id="50" name="直接连接符 50"/>
                              <wps:cNvSpPr/>
                              <wps:spPr>
                                <a:xfrm>
                                  <a:off x="726" y="3936"/>
                                  <a:ext cx="362" cy="0"/>
                                </a:xfrm>
                                <a:prstGeom prst="line">
                                  <a:avLst/>
                                </a:prstGeom>
                                <a:ln w="28575"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363.25pt;width:471.75pt;" coordsize="9072,6934" o:gfxdata="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">
                      <o:lock v:ext="edit" grouping="f" rotation="t" aspectratio="f"/>
                      <v:rect id="_x0000_s1026" o:spid="_x0000_s1026" o:spt="1" style="position:absolute;left:0;top:0;height:6934;width:9072;"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text="t" aspectratio="t"/>
                      </v:rect>
                      <v:roundrect id="_x0000_s1026" o:spid="_x0000_s1026" o:spt="2" style="position:absolute;left:2902;top:442;height:600;width:2086;v-text-anchor:middle;" fillcolor="#CCFFFF" filled="t" stroked="t" coordsize="21600,21600" arcsize="0.166666666666667" o:gfxdata="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fP20ugAAANoA&#10;AAAPAAAAAAAAAAEAIAAAACIAAABkcnMvZG93bnJldi54bWxQSwECFAAUAAAACACHTuJAMy8FnjsA&#10;AAA5AAAAEAAAAAAAAAABACAAAAAJAQAAZHJzL3NoYXBleG1sLnhtbFBLBQYAAAAABgAGAFsBAACz&#10;AwA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课程目标</w:t>
                              </w:r>
                            </w:p>
                          </w:txbxContent>
                        </v:textbox>
                      </v:roundrect>
                      <v:roundrect id="_x0000_s1026" o:spid="_x0000_s1026" o:spt="2" style="position:absolute;left:2942;top:1638;height:496;width:2087;v-text-anchor:middle;" fillcolor="#CCFFFF" filled="t" stroked="t" coordsize="21600,21600" arcsize="0.166666666666667" o:gfxdata="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MFgvugAAANoA&#10;AAAPAAAAAAAAAAEAIAAAACIAAABkcnMvZG93bnJldi54bWxQSwECFAAUAAAACACHTuJAMy8FnjsA&#10;AAA5AAAAEAAAAAAAAAABACAAAAAJAQAAZHJzL3NoYXBleG1sLnhtbFBLBQYAAAAABgAGAFsBAACz&#10;AwA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课程控制</w:t>
                              </w:r>
                            </w:p>
                          </w:txbxContent>
                        </v:textbox>
                      </v:roundrect>
                      <v:roundrect id="_x0000_s1026" o:spid="_x0000_s1026" o:spt="2" style="position:absolute;left:2902;top:2734;height:542;width:2086;v-text-anchor:middle;" fillcolor="#CCFFFF" filled="t" stroked="t" coordsize="21600,21600" arcsize="0.166666666666667" o:gfxdata="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K/MXbgAAADaAAAA&#10;DwAAAAAAAAABACAAAAAiAAAAZHJzL2Rvd25yZXYueG1sUEsBAhQAFAAAAAgAh07iQDMvBZ47AAAA&#10;OQAAABAAAAAAAAAAAQAgAAAABwEAAGRycy9zaGFwZXhtbC54bWxQSwUGAAAAAAYABgBbAQAAsQMA&#10;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教学评价</w:t>
                              </w:r>
                            </w:p>
                          </w:txbxContent>
                        </v:textbox>
                      </v:roundrect>
                      <v:roundrect id="_x0000_s1026" o:spid="_x0000_s1026" o:spt="2" style="position:absolute;left:2902;top:4464;height:706;width:2086;v-text-anchor:middle;" fillcolor="#CCFFFF" filled="t" stroked="t" coordsize="21600,21600" arcsize="0.166666666666667" o:gfxdata="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pxrsAAADa&#10;AAAADwAAAAAAAAABACAAAAAiAAAAZHJzL2Rvd25yZXYueG1sUEsBAhQAFAAAAAgAh07iQDMvBZ47&#10;AAAAOQAAABAAAAAAAAAAAQAgAAAACgEAAGRycy9zaGFwZXhtbC54bWxQSwUGAAAAAAYABgBbAQAA&#10;tAMA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学生反馈</w:t>
                              </w:r>
                            </w:p>
                          </w:txbxContent>
                        </v:textbox>
                      </v:roundrect>
                      <v:roundrect id="_x0000_s1026" o:spid="_x0000_s1026" o:spt="2" style="position:absolute;left:2902;top:5347;height:706;width:2086;v-text-anchor:middle;" fillcolor="#CCFFFF" filled="t" stroked="t" coordsize="21600,21600" arcsize="0.166666666666667" o:gfxdata="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C8hG8AAAA&#10;2wAAAA8AAAAAAAAAAQAgAAAAIgAAAGRycy9kb3ducmV2LnhtbFBLAQIUABQAAAAIAIdO4kAzLwWe&#10;OwAAADkAAAAQAAAAAAAAAAEAIAAAAAsBAABkcnMvc2hhcGV4bWwueG1sUEsFBgAAAAAGAAYAWwEA&#10;ALUDAA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企业反馈</w:t>
                              </w:r>
                            </w:p>
                          </w:txbxContent>
                        </v:textbox>
                      </v:roundrect>
                      <v:roundrect id="_x0000_s1026" o:spid="_x0000_s1026" o:spt="2" style="position:absolute;left:2902;top:6228;height:706;width:2086;v-text-anchor:middle;" fillcolor="#CCFFFF" filled="t" stroked="t" coordsize="21600,21600" arcsize="0.166666666666667" o:gfxdata="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OV4q5AAAA2wAA&#10;AA8AAAAAAAAAAQAgAAAAIgAAAGRycy9kb3ducmV2LnhtbFBLAQIUABQAAAAIAIdO4kAzLwWeOwAA&#10;ADkAAAAQAAAAAAAAAAEAIAAAAAgBAABkcnMvc2hhcGV4bWwueG1sUEsFBgAAAAAGAAYAWwEAALID&#10;AA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社会影响力</w:t>
                              </w:r>
                            </w:p>
                          </w:txbxContent>
                        </v:textbox>
                      </v:roundrect>
                      <v:roundrect id="_x0000_s1026" o:spid="_x0000_s1026" o:spt="2" style="position:absolute;left:1452;top:970;height:2028;width:726;v-text-anchor:middle;" fillcolor="#CCFFFF" filled="t" stroked="t" coordsize="21600,21600" arcsize="0.166666666666667" o:gfxdata="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Ikqb&#10;wAAAANsAAAAPAAAAAAAAAAEAIAAAACIAAABkcnMvZG93bnJldi54bWxQSwECFAAUAAAACACHTuJA&#10;My8FnjsAAAA5AAAAEAAAAAAAAAABACAAAAAPAQAAZHJzL3NoYXBleG1sLnhtbFBLBQYAAAAABgAG&#10;AFsBAAC5AwAAAAA=&#10;">
                        <v:fill on="t" focussize="0,0"/>
                        <v:stroke weight="2.25pt" color="#000000" joinstyle="round"/>
                        <v:imagedata o:title=""/>
                        <o:lock v:ext="edit" aspectratio="f"/>
                        <v:textbox inset="5.9759842519685pt,2.98803149606299pt,5.9759842519685pt,2.98803149606299pt" style="layout-flow:vertical-ideographic;">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内</w:t>
                              </w:r>
                              <w:r>
                                <w:rPr>
                                  <w:rFonts w:hAnsi="Arial" w:eastAsia="黑体"/>
                                  <w:color w:val="000000"/>
                                  <w:sz w:val="24"/>
                                  <w:lang w:val="zh-CN"/>
                                </w:rPr>
                                <w:t xml:space="preserve">  </w:t>
                              </w:r>
                              <w:r>
                                <w:rPr>
                                  <w:rFonts w:hint="eastAsia" w:hAnsi="Arial" w:eastAsia="黑体" w:cs="黑体"/>
                                  <w:color w:val="000000"/>
                                  <w:sz w:val="24"/>
                                  <w:lang w:val="zh-CN"/>
                                </w:rPr>
                                <w:t>部</w:t>
                              </w:r>
                            </w:p>
                          </w:txbxContent>
                        </v:textbox>
                      </v:roundrect>
                      <v:roundrect id="_x0000_s1026" o:spid="_x0000_s1026" o:spt="2" style="position:absolute;left:1452;top:4729;height:2028;width:726;v-text-anchor:middle;" fillcolor="#CCFFFF" filled="t" stroked="t" coordsize="21600,21600" arcsize="0.166666666666667" o:gfxdata="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u7wC/&#10;AAAA2wAAAA8AAAAAAAAAAQAgAAAAIgAAAGRycy9kb3ducmV2LnhtbFBLAQIUABQAAAAIAIdO4kAz&#10;LwWeOwAAADkAAAAQAAAAAAAAAAEAIAAAAA4BAABkcnMvc2hhcGV4bWwueG1sUEsFBgAAAAAGAAYA&#10;WwEAALgDAAAAAA==&#10;">
                        <v:fill on="t" focussize="0,0"/>
                        <v:stroke weight="2.25pt" color="#000000" joinstyle="round"/>
                        <v:imagedata o:title=""/>
                        <o:lock v:ext="edit" aspectratio="f"/>
                        <v:textbox inset="5.9759842519685pt,2.98803149606299pt,5.9759842519685pt,2.98803149606299pt" style="layout-flow:vertical-ideographic;">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外</w:t>
                              </w:r>
                              <w:r>
                                <w:rPr>
                                  <w:rFonts w:hAnsi="Arial" w:eastAsia="黑体"/>
                                  <w:color w:val="000000"/>
                                  <w:sz w:val="24"/>
                                  <w:lang w:val="zh-CN"/>
                                </w:rPr>
                                <w:t xml:space="preserve">  </w:t>
                              </w:r>
                              <w:r>
                                <w:rPr>
                                  <w:rFonts w:hint="eastAsia" w:hAnsi="Arial" w:eastAsia="黑体" w:cs="黑体"/>
                                  <w:color w:val="000000"/>
                                  <w:sz w:val="24"/>
                                  <w:lang w:val="zh-CN"/>
                                </w:rPr>
                                <w:t>部</w:t>
                              </w:r>
                            </w:p>
                          </w:txbxContent>
                        </v:textbox>
                      </v:roundrect>
                      <v:roundrect id="_x0000_s1026" o:spid="_x0000_s1026" o:spt="2" style="position:absolute;left:6168;top:0;height:584;width:2722;v-text-anchor:middle;" fillcolor="#CCFFFF" filled="t" stroked="t" coordsize="21600,21600" arcsize="0.166666666666667" o:gfxdata="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Q59BK5AAAA2wAA&#10;AA8AAAAAAAAAAQAgAAAAIgAAAGRycy9kb3ducmV2LnhtbFBLAQIUABQAAAAIAIdO4kAzLwWeOwAA&#10;ADkAAAAQAAAAAAAAAAEAIAAAAAgBAABkcnMvc2hhcGV4bWwueG1sUEsFBgAAAAAGAAYAWwEAALID&#10;AA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教学能力</w:t>
                              </w:r>
                            </w:p>
                          </w:txbxContent>
                        </v:textbox>
                      </v:roundrect>
                      <v:roundrect id="_x0000_s1026" o:spid="_x0000_s1026" o:spt="2" style="position:absolute;left:6168;top:706;height:583;width:2722;v-text-anchor:middle;" fillcolor="#CCFFFF" filled="t" stroked="t" coordsize="21600,21600" arcsize="0.166666666666667" o:gfxdata="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dVGJugAAANsA&#10;AAAPAAAAAAAAAAEAIAAAACIAAABkcnMvZG93bnJldi54bWxQSwECFAAUAAAACACHTuJAMy8FnjsA&#10;AAA5AAAAEAAAAAAAAAABACAAAAAJAQAAZHJzL3NoYXBleG1sLnhtbFBLBQYAAAAABgAGAFsBAACz&#10;AwA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教学组织</w:t>
                              </w:r>
                            </w:p>
                          </w:txbxContent>
                        </v:textbox>
                      </v:roundrect>
                      <v:roundrect id="_x0000_s1026" o:spid="_x0000_s1026" o:spt="2" style="position:absolute;left:6168;top:1412;height:583;width:2722;v-text-anchor:middle;" fillcolor="#CCFFFF" filled="t" stroked="t" coordsize="21600,21600" arcsize="0.166666666666667" o:gfxdata="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6fP/rgAAADbAAAA&#10;DwAAAAAAAAABACAAAAAiAAAAZHJzL2Rvd25yZXYueG1sUEsBAhQAFAAAAAgAh07iQDMvBZ47AAAA&#10;OQAAABAAAAAAAAAAAQAgAAAABwEAAGRycy9zaGFwZXhtbC54bWxQSwUGAAAAAAYABgBbAQAAsQMA&#10;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教学检查</w:t>
                              </w:r>
                            </w:p>
                          </w:txbxContent>
                        </v:textbox>
                      </v:roundrect>
                      <v:roundrect id="_x0000_s1026" o:spid="_x0000_s1026" o:spt="2" style="position:absolute;left:6168;top:2293;height:583;width:2722;v-text-anchor:middle;" fillcolor="#CCFFFF" filled="t" stroked="t" coordsize="21600,21600" arcsize="0.166666666666667" o:gfxdata="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62plugAAANsA&#10;AAAPAAAAAAAAAAEAIAAAACIAAABkcnMvZG93bnJldi54bWxQSwECFAAUAAAACACHTuJAMy8FnjsA&#10;AAA5AAAAEAAAAAAAAAABACAAAAAJAQAAZHJzL3NoYXBleG1sLnhtbFBLBQYAAAAABgAGAFsBAACz&#10;AwA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教研、教改</w:t>
                              </w:r>
                            </w:p>
                          </w:txbxContent>
                        </v:textbox>
                      </v:roundrect>
                      <v:roundrect id="_x0000_s1026" o:spid="_x0000_s1026" o:spt="2" style="position:absolute;left:6168;top:2998;height:583;width:2722;v-text-anchor:middle;" fillcolor="#CCFFFF" filled="t" stroked="t" coordsize="21600,21600" arcsize="0.166666666666667" o:gfxdata="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0/he8AAAA&#10;2wAAAA8AAAAAAAAAAQAgAAAAIgAAAGRycy9kb3ducmV2LnhtbFBLAQIUABQAAAAIAIdO4kAzLwWe&#10;OwAAADkAAAAQAAAAAAAAAAEAIAAAAAsBAABkcnMvc2hhcGV4bWwueG1sUEsFBgAAAAAGAAYAWwEA&#10;ALUDAA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业务考核</w:t>
                              </w:r>
                            </w:p>
                          </w:txbxContent>
                        </v:textbox>
                      </v:roundrect>
                      <v:roundrect id="_x0000_s1026" o:spid="_x0000_s1026" o:spt="2" style="position:absolute;left:6168;top:3704;height:583;width:2722;v-text-anchor:middle;" fillcolor="#CCFFFF" filled="t" stroked="t" coordsize="21600,21600" arcsize="0.166666666666667" o:gfxdata="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jhbjLgAAADbAAAA&#10;DwAAAAAAAAABACAAAAAiAAAAZHJzL2Rvd25yZXYueG1sUEsBAhQAFAAAAAgAh07iQDMvBZ47AAAA&#10;OQAAABAAAAAAAAAAAQAgAAAABwEAAGRycy9zaGFwZXhtbC54bWxQSwUGAAAAAAYABgBbAQAAsQMA&#10;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学生考核合格率</w:t>
                              </w:r>
                            </w:p>
                          </w:txbxContent>
                        </v:textbox>
                      </v:roundrect>
                      <v:roundrect id="_x0000_s1026" o:spid="_x0000_s1026" o:spt="2" style="position:absolute;left:6231;top:4467;height:584;width:2596;v-text-anchor:middle;" fillcolor="#CCFFFF" filled="t" stroked="t" coordsize="21600,21600" arcsize="0.166666666666667" o:gfxdata="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Lf0r+5AAAA2wAA&#10;AA8AAAAAAAAAAQAgAAAAIgAAAGRycy9kb3ducmV2LnhtbFBLAQIUABQAAAAIAIdO4kAzLwWeOwAA&#10;ADkAAAAQAAAAAAAAAAEAIAAAAAgBAABkcnMvc2hhcGV4bWwueG1sUEsFBgAAAAAGAAYAWwEAALID&#10;AAAAAA==&#10;">
                        <v:fill on="t" focussize="0,0"/>
                        <v:stroke weight="2.25pt" color="#000000" joinstyle="round"/>
                        <v:imagedata o:title=""/>
                        <o:lock v:ext="edit" aspectratio="f"/>
                        <v:textbox inset="5.9759842519685pt,1mm,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学生、家长满意度</w:t>
                              </w:r>
                            </w:p>
                          </w:txbxContent>
                        </v:textbox>
                      </v:roundrect>
                      <v:roundrect id="_x0000_s1026" o:spid="_x0000_s1026" o:spt="2" style="position:absolute;left:6168;top:5381;height:583;width:2659;v-text-anchor:middle;" fillcolor="#CCFFFF" filled="t" stroked="t" coordsize="21600,21600" arcsize="0.166666666666667" o:gfxdata="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KdN7sAAADb&#10;AAAADwAAAAAAAAABACAAAAAiAAAAZHJzL2Rvd25yZXYueG1sUEsBAhQAFAAAAAgAh07iQDMvBZ47&#10;AAAAOQAAABAAAAAAAAAAAQAgAAAACgEAAGRycy9zaGFwZXhtbC54bWxQSwUGAAAAAAYABgBbAQAA&#10;tAMA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企业满意度</w:t>
                              </w:r>
                            </w:p>
                          </w:txbxContent>
                        </v:textbox>
                      </v:roundrect>
                      <v:roundrect id="_x0000_s1026" o:spid="_x0000_s1026" o:spt="2" style="position:absolute;left:6168;top:6318;height:583;width:2659;v-text-anchor:middle;" fillcolor="#CCFFFF" filled="t" stroked="t" coordsize="21600,21600" arcsize="0.166666666666667" o:gfxdata="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vADQLsAAADb&#10;AAAADwAAAAAAAAABACAAAAAiAAAAZHJzL2Rvd25yZXYueG1sUEsBAhQAFAAAAAgAh07iQDMvBZ47&#10;AAAAOQAAABAAAAAAAAAAAQAgAAAACgEAAGRycy9zaGFwZXhtbC54bWxQSwUGAAAAAAYABgBbAQAA&#10;tAMAAAAA&#10;">
                        <v:fill on="t" focussize="0,0"/>
                        <v:stroke weight="2.25pt" color="#000000" joinstyle="round"/>
                        <v:imagedata o:title=""/>
                        <o:lock v:ext="edit" aspectratio="f"/>
                        <v:textbox inset="5.9759842519685pt,2.98803149606299pt,5.9759842519685pt,2.98803149606299pt">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社会、专家评价</w:t>
                              </w:r>
                            </w:p>
                          </w:txbxContent>
                        </v:textbox>
                      </v:roundrect>
                      <v:line id="_x0000_s1026" o:spid="_x0000_s1026" o:spt="20" style="position:absolute;left:2540;top:793;height:2293;width:0;" filled="f" stroked="t" coordsize="21600,21600" o:gfxdata="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Rok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_x0000_s1026" o:spid="_x0000_s1026" o:spt="20" style="position:absolute;left:2540;top:4906;height:1676;width:0;" filled="f" stroked="t" coordsize="21600,21600" o:gfxdata="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XIJQ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_x0000_s1026" o:spid="_x0000_s1026" o:spt="20" style="position:absolute;left:5716;top:352;height:1412;width:0;" filled="f" stroked="t" coordsize="21600,21600" o:gfxdata="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ECfL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_x0000_s1026" o:spid="_x0000_s1026" o:spt="20" style="position:absolute;left:5716;top:2647;height:1409;width:0;" filled="f" stroked="t" coordsize="21600,21600" o:gfxdata="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Cuby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_x0000_s1026" o:spid="_x0000_s1026" o:spt="20" style="position:absolute;left:2540;top:793;height:0;width:362;" filled="f" stroked="t" coordsize="21600,21600" o:gfxdata="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hwn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_x0000_s1026" o:spid="_x0000_s1026" o:spt="20" style="position:absolute;left:2178;top:1941;height:0;width:724;" filled="f" stroked="t" coordsize="21600,21600" o:gfxdata="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QRiFW2AAAA2w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line id="_x0000_s1026" o:spid="_x0000_s1026" o:spt="20" style="position:absolute;left:2540;top:3086;height:0;width:362;" filled="f" stroked="t" coordsize="21600,21600" o:gfxdata="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0tzr4A&#10;AADb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_x0000_s1026" o:spid="_x0000_s1026" o:spt="20" style="position:absolute;left:2540;top:4906;height:0;width:362;" filled="f" stroked="t" coordsize="21600,21600" o:gfxdata="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Eo6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v:line id="_x0000_s1026" o:spid="_x0000_s1026" o:spt="20" style="position:absolute;left:2178;top:5789;height:0;width:724;" filled="f" stroked="t" coordsize="21600,21600" o:gfxdata="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K3Fb4A&#10;AADb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_x0000_s1026" o:spid="_x0000_s1026" o:spt="20" style="position:absolute;left:2540;top:6582;height:0;width:362;" filled="f" stroked="t" coordsize="21600,21600" o:gfxdata="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Cli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_x0000_s1026" o:spid="_x0000_s1026" o:spt="20" style="position:absolute;left:5716;top:352;height:0;width:452;" filled="f" stroked="t" coordsize="21600,21600" o:gfxdata="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Iz5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_x0000_s1026" o:spid="_x0000_s1026" o:spt="20" style="position:absolute;left:5352;top:970;height:0;width:816;" filled="f" stroked="t" coordsize="21600,21600" o:gfxdata="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FFI2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_x0000_s1026" o:spid="_x0000_s1026" o:spt="20" style="position:absolute;left:5716;top:1764;height:0;width:452;" filled="f" stroked="t" coordsize="21600,21600" o:gfxdata="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sRa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_x0000_s1026" o:spid="_x0000_s1026" o:spt="20" style="position:absolute;left:5716;top:2647;height:0;width:452;" filled="f" stroked="t" coordsize="21600,21600" o:gfxdata="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y9h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_x0000_s1026" o:spid="_x0000_s1026" o:spt="20" style="position:absolute;left:5352;top:3296;height:0;width:816;" filled="f" stroked="t" coordsize="21600,21600" o:gfxdata="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Xivq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_x0000_s1026" o:spid="_x0000_s1026" o:spt="20" style="position:absolute;left:5716;top:4056;height:0;width:452;" filled="f" stroked="t" coordsize="21600,21600" o:gfxdata="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HIHoi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v:line id="_x0000_s1026" o:spid="_x0000_s1026" o:spt="20" style="position:absolute;left:5352;top:970;height:971;width:0;" filled="f" stroked="t" coordsize="21600,21600" o:gfxdata="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EuxO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_x0000_s1026" o:spid="_x0000_s1026" o:spt="20" style="position:absolute;left:4990;top:1941;height:0;width:362;" filled="f" stroked="t" coordsize="21600,21600" o:gfxdata="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4YfO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v:line id="_x0000_s1026" o:spid="_x0000_s1026" o:spt="20" style="position:absolute;left:5352;top:2998;height:313;width:0;" filled="f" stroked="t" coordsize="21600,21600" o:gfxdata="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TEaL4A&#10;AADb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_x0000_s1026" o:spid="_x0000_s1026" o:spt="20" style="position:absolute;left:4990;top:2998;height:0;width:362;" filled="f" stroked="t" coordsize="21600,21600" o:gfxdata="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lof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_x0000_s1026" o:spid="_x0000_s1026" o:spt="20" style="position:absolute;left:4990;top:4819;height:0;width:1178;" filled="f" stroked="t" coordsize="21600,21600" o:gfxdata="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q/4S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_x0000_s1026" o:spid="_x0000_s1026" o:spt="20" style="position:absolute;left:4990;top:5699;height:0;width:1178;" filled="f" stroked="t" coordsize="21600,21600" o:gfxdata="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g2fw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_x0000_s1026" o:spid="_x0000_s1026" o:spt="20" style="position:absolute;left:4990;top:6582;height:0;width:1178;" filled="f" stroked="t" coordsize="21600,21600" o:gfxdata="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Pwmu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roundrect id="_x0000_s1026" o:spid="_x0000_s1026" o:spt="2" style="position:absolute;left:0;top:2788;height:2470;width:726;v-text-anchor:middle;" fillcolor="#CCFFFF" filled="t" stroked="t" coordsize="21600,21600" arcsize="0.166666666666667" o:gfxdata="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qY4W/&#10;AAAA2wAAAA8AAAAAAAAAAQAgAAAAIgAAAGRycy9kb3ducmV2LnhtbFBLAQIUABQAAAAIAIdO4kAz&#10;LwWeOwAAADkAAAAQAAAAAAAAAAEAIAAAAA4BAABkcnMvc2hhcGV4bWwueG1sUEsFBgAAAAAGAAYA&#10;WwEAALgDAAAAAA==&#10;">
                        <v:fill on="t" focussize="0,0"/>
                        <v:stroke weight="2.25pt" color="#000000" joinstyle="round"/>
                        <v:imagedata o:title=""/>
                        <o:lock v:ext="edit" aspectratio="f"/>
                        <v:textbox inset="5.9759842519685pt,2.98803149606299pt,5.9759842519685pt,2.98803149606299pt" style="layout-flow:vertical-ideographic;">
                          <w:txbxContent>
                            <w:p>
                              <w:pPr>
                                <w:autoSpaceDE w:val="0"/>
                                <w:autoSpaceDN w:val="0"/>
                                <w:adjustRightInd w:val="0"/>
                                <w:jc w:val="center"/>
                                <w:rPr>
                                  <w:rFonts w:hAnsi="Arial" w:eastAsia="黑体" w:cs="黑体"/>
                                  <w:color w:val="000000"/>
                                  <w:sz w:val="24"/>
                                  <w:lang w:val="zh-CN"/>
                                </w:rPr>
                              </w:pPr>
                              <w:r>
                                <w:rPr>
                                  <w:rFonts w:hint="eastAsia" w:hAnsi="Arial" w:eastAsia="黑体" w:cs="黑体"/>
                                  <w:color w:val="000000"/>
                                  <w:sz w:val="24"/>
                                  <w:lang w:val="zh-CN"/>
                                </w:rPr>
                                <w:t>课程评价体系</w:t>
                              </w:r>
                            </w:p>
                          </w:txbxContent>
                        </v:textbox>
                      </v:roundrect>
                      <v:line id="_x0000_s1026" o:spid="_x0000_s1026" o:spt="20" style="position:absolute;left:1088;top:2172;height:3527;width:0;" filled="f" stroked="t" coordsize="21600,21600" o:gfxdata="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R+Ye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_x0000_s1026" o:spid="_x0000_s1026" o:spt="20" style="position:absolute;left:1088;top:2172;height:0;width:362;" filled="f" stroked="t" coordsize="21600,21600" o:gfxdata="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ObfW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v:line id="_x0000_s1026" o:spid="_x0000_s1026" o:spt="20" style="position:absolute;left:1088;top:5699;height:0;width:362;" filled="f" stroked="t" coordsize="21600,21600" o:gfxdata="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CyG6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_x0000_s1026" o:spid="_x0000_s1026" o:spt="20" style="position:absolute;left:726;top:3936;height:0;width:362;" filled="f" stroked="t" coordsize="21600,21600" o:gfxdata="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h9y6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w10:wrap type="none"/>
                      <w10:anchorlock/>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2" w:hRule="atLeast"/>
        </w:trPr>
        <w:tc>
          <w:tcPr>
            <w:tcW w:w="9902" w:type="dxa"/>
            <w:vAlign w:val="top"/>
          </w:tcPr>
          <w:p>
            <w:pPr>
              <w:spacing w:line="400" w:lineRule="exact"/>
              <w:jc w:val="left"/>
              <w:rPr>
                <w:rFonts w:hint="eastAsia" w:ascii="宋体" w:hAnsi="宋体"/>
                <w:b/>
                <w:bCs w:val="0"/>
                <w:szCs w:val="21"/>
              </w:rPr>
            </w:pPr>
            <w:r>
              <w:rPr>
                <w:rFonts w:hint="eastAsia" w:ascii="宋体" w:hAnsi="宋体"/>
                <w:b/>
                <w:bCs w:val="0"/>
                <w:szCs w:val="21"/>
              </w:rPr>
              <w:t>7-2多种教学方法的运用</w:t>
            </w:r>
          </w:p>
          <w:p>
            <w:pPr>
              <w:spacing w:line="480" w:lineRule="exact"/>
              <w:ind w:firstLine="420" w:firstLineChars="200"/>
              <w:rPr>
                <w:rFonts w:hint="eastAsia" w:ascii="宋体" w:hAnsi="宋体"/>
                <w:szCs w:val="21"/>
              </w:rPr>
            </w:pPr>
            <w:r>
              <w:rPr>
                <w:rFonts w:hint="eastAsia" w:ascii="宋体" w:hAnsi="宋体"/>
                <w:szCs w:val="21"/>
              </w:rPr>
              <w:t>课程教学，根据教学目的和任务、内容特点以及学生的实际学习水平等因素，灵活运用多种的教学方法。通过以学生为主体、以职业能力培养为中心的原则，积极探索、总结积累了多种满足职业教育特色的教学方法，显著提高了教学效果。</w:t>
            </w:r>
          </w:p>
          <w:p>
            <w:pPr>
              <w:spacing w:line="480" w:lineRule="exact"/>
              <w:ind w:firstLine="422" w:firstLineChars="200"/>
              <w:rPr>
                <w:rFonts w:hint="eastAsia" w:ascii="宋体" w:hAnsi="宋体"/>
                <w:b/>
                <w:szCs w:val="21"/>
              </w:rPr>
            </w:pPr>
            <w:r>
              <w:rPr>
                <w:rFonts w:hint="eastAsia" w:ascii="宋体" w:hAnsi="宋体"/>
                <w:b/>
                <w:szCs w:val="21"/>
              </w:rPr>
              <w:t>1.情境教学</w:t>
            </w:r>
          </w:p>
          <w:p>
            <w:pPr>
              <w:spacing w:line="480" w:lineRule="exact"/>
              <w:ind w:firstLine="420" w:firstLineChars="200"/>
              <w:rPr>
                <w:rFonts w:hint="eastAsia" w:ascii="宋体" w:hAnsi="宋体" w:eastAsia="宋体"/>
                <w:szCs w:val="21"/>
                <w:lang w:eastAsia="zh-CN"/>
              </w:rPr>
            </w:pPr>
            <w:r>
              <w:rPr>
                <w:rFonts w:hint="eastAsia" w:ascii="宋体" w:hAnsi="宋体"/>
                <w:szCs w:val="21"/>
              </w:rPr>
              <w:t>通过现场教学、现场图片的教学情境设计，使学生能够</w:t>
            </w:r>
            <w:r>
              <w:rPr>
                <w:rFonts w:hint="eastAsia" w:ascii="宋体" w:hAnsi="宋体"/>
                <w:szCs w:val="21"/>
                <w:lang w:eastAsia="zh-CN"/>
              </w:rPr>
              <w:t>在真实的秘书工作情境中去感悟，</w:t>
            </w:r>
            <w:r>
              <w:rPr>
                <w:rFonts w:hint="eastAsia" w:ascii="宋体" w:hAnsi="宋体"/>
                <w:szCs w:val="21"/>
              </w:rPr>
              <w:t>在</w:t>
            </w:r>
            <w:r>
              <w:rPr>
                <w:rFonts w:hint="eastAsia" w:ascii="宋体" w:hAnsi="宋体"/>
                <w:szCs w:val="21"/>
                <w:lang w:eastAsia="zh-CN"/>
              </w:rPr>
              <w:t>真实的秘书工作情境</w:t>
            </w:r>
            <w:r>
              <w:rPr>
                <w:rFonts w:hint="eastAsia" w:ascii="宋体" w:hAnsi="宋体"/>
                <w:szCs w:val="21"/>
              </w:rPr>
              <w:t>中学习，在</w:t>
            </w:r>
            <w:r>
              <w:rPr>
                <w:rFonts w:hint="eastAsia" w:ascii="宋体" w:hAnsi="宋体"/>
                <w:szCs w:val="21"/>
                <w:lang w:eastAsia="zh-CN"/>
              </w:rPr>
              <w:t>真实的秘书工作情境</w:t>
            </w:r>
            <w:r>
              <w:rPr>
                <w:rFonts w:hint="eastAsia" w:ascii="宋体" w:hAnsi="宋体"/>
                <w:szCs w:val="21"/>
              </w:rPr>
              <w:t>中掌握相关知识。</w:t>
            </w:r>
          </w:p>
          <w:p>
            <w:pPr>
              <w:spacing w:line="480" w:lineRule="exact"/>
              <w:ind w:firstLine="422" w:firstLineChars="200"/>
              <w:rPr>
                <w:rFonts w:hint="eastAsia" w:ascii="宋体" w:hAnsi="宋体"/>
                <w:b/>
                <w:szCs w:val="21"/>
              </w:rPr>
            </w:pPr>
            <w:r>
              <w:rPr>
                <w:rFonts w:hint="eastAsia" w:ascii="宋体" w:hAnsi="宋体"/>
                <w:b/>
                <w:szCs w:val="21"/>
                <w:lang w:val="en-US" w:eastAsia="zh-CN"/>
              </w:rPr>
              <w:t>2</w:t>
            </w:r>
            <w:r>
              <w:rPr>
                <w:rFonts w:hint="eastAsia" w:ascii="宋体" w:hAnsi="宋体"/>
                <w:b/>
                <w:szCs w:val="21"/>
              </w:rPr>
              <w:t>.角色扮演法</w:t>
            </w:r>
          </w:p>
          <w:p>
            <w:pPr>
              <w:spacing w:line="480" w:lineRule="exact"/>
              <w:ind w:firstLine="420" w:firstLineChars="200"/>
              <w:rPr>
                <w:rFonts w:hint="eastAsia" w:ascii="宋体" w:hAnsi="宋体"/>
                <w:szCs w:val="21"/>
              </w:rPr>
            </w:pPr>
            <w:r>
              <w:rPr>
                <w:rFonts w:hint="eastAsia" w:ascii="宋体" w:hAnsi="宋体"/>
                <w:szCs w:val="21"/>
              </w:rPr>
              <w:t>学生需要对</w:t>
            </w:r>
            <w:r>
              <w:rPr>
                <w:rFonts w:hint="eastAsia" w:ascii="宋体" w:hAnsi="宋体"/>
                <w:szCs w:val="21"/>
                <w:lang w:eastAsia="zh-CN"/>
              </w:rPr>
              <w:t>秘书工作情境进行感悟</w:t>
            </w:r>
            <w:r>
              <w:rPr>
                <w:rFonts w:hint="eastAsia" w:ascii="宋体" w:hAnsi="宋体"/>
                <w:szCs w:val="21"/>
              </w:rPr>
              <w:t>，在此过程中，学生需扮演</w:t>
            </w:r>
            <w:r>
              <w:rPr>
                <w:rFonts w:hint="eastAsia" w:ascii="宋体" w:hAnsi="宋体"/>
                <w:szCs w:val="21"/>
                <w:lang w:eastAsia="zh-CN"/>
              </w:rPr>
              <w:t>单位领导</w:t>
            </w:r>
            <w:r>
              <w:rPr>
                <w:rFonts w:hint="eastAsia" w:ascii="宋体" w:hAnsi="宋体"/>
                <w:szCs w:val="21"/>
              </w:rPr>
              <w:t>、</w:t>
            </w:r>
            <w:r>
              <w:rPr>
                <w:rFonts w:hint="eastAsia" w:ascii="宋体" w:hAnsi="宋体"/>
                <w:szCs w:val="21"/>
                <w:lang w:eastAsia="zh-CN"/>
              </w:rPr>
              <w:t>业务部门工作人员</w:t>
            </w:r>
            <w:r>
              <w:rPr>
                <w:rFonts w:hint="eastAsia" w:ascii="宋体" w:hAnsi="宋体"/>
                <w:szCs w:val="21"/>
              </w:rPr>
              <w:t>及</w:t>
            </w:r>
            <w:r>
              <w:rPr>
                <w:rFonts w:hint="eastAsia" w:ascii="宋体" w:hAnsi="宋体"/>
                <w:szCs w:val="21"/>
                <w:lang w:eastAsia="zh-CN"/>
              </w:rPr>
              <w:t>外来</w:t>
            </w:r>
            <w:r>
              <w:rPr>
                <w:rFonts w:hint="eastAsia" w:ascii="宋体" w:hAnsi="宋体"/>
                <w:szCs w:val="21"/>
              </w:rPr>
              <w:t>人员等几种角色，提高学生学习的兴趣。</w:t>
            </w:r>
          </w:p>
          <w:p>
            <w:pPr>
              <w:spacing w:line="480" w:lineRule="exact"/>
              <w:ind w:firstLine="422" w:firstLineChars="200"/>
              <w:rPr>
                <w:rFonts w:hint="eastAsia" w:ascii="宋体" w:hAnsi="宋体"/>
                <w:b/>
                <w:szCs w:val="21"/>
              </w:rPr>
            </w:pPr>
            <w:r>
              <w:rPr>
                <w:rFonts w:hint="eastAsia" w:ascii="宋体" w:hAnsi="宋体"/>
                <w:b/>
                <w:szCs w:val="21"/>
                <w:lang w:val="en-US" w:eastAsia="zh-CN"/>
              </w:rPr>
              <w:t>3</w:t>
            </w:r>
            <w:r>
              <w:rPr>
                <w:rFonts w:hint="eastAsia" w:ascii="宋体" w:hAnsi="宋体"/>
                <w:b/>
                <w:szCs w:val="21"/>
              </w:rPr>
              <w:t>.学生分组讨论法</w:t>
            </w:r>
          </w:p>
          <w:p>
            <w:pPr>
              <w:spacing w:line="440" w:lineRule="exact"/>
              <w:ind w:firstLine="420" w:firstLineChars="200"/>
              <w:rPr>
                <w:rFonts w:hint="eastAsia" w:ascii="宋体" w:hAnsi="宋体"/>
                <w:szCs w:val="21"/>
              </w:rPr>
            </w:pPr>
            <w:r>
              <w:rPr>
                <w:rFonts w:hint="eastAsia" w:ascii="宋体" w:hAnsi="宋体"/>
                <w:szCs w:val="21"/>
              </w:rPr>
              <w:t>组织学生进行分组，以小组为单位完成工作任务，并按照项目提出、项目分析、项目制造方案确定、项目实施、项目检查、项目总结反馈的顺序完成工作任务，培养学生的团队精神，在完成工作任务的过程中潜移默化的提高学生的专业知识及实践操作技能，进一步促进学生的主观能动性。</w:t>
            </w:r>
          </w:p>
          <w:p>
            <w:pPr>
              <w:spacing w:line="400" w:lineRule="exact"/>
              <w:ind w:firstLine="420" w:firstLineChars="200"/>
              <w:rPr>
                <w:rFonts w:hint="eastAsia" w:ascii="FangSong_GB2312" w:hAnsi="宋体" w:eastAsia="FangSong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6" w:hRule="atLeast"/>
        </w:trPr>
        <w:tc>
          <w:tcPr>
            <w:tcW w:w="9902" w:type="dxa"/>
            <w:tcBorders>
              <w:bottom w:val="single" w:color="auto" w:sz="4" w:space="0"/>
            </w:tcBorders>
            <w:vAlign w:val="top"/>
          </w:tcPr>
          <w:p>
            <w:pPr>
              <w:jc w:val="left"/>
              <w:rPr>
                <w:rFonts w:hint="eastAsia" w:ascii="FangSong_GB2312" w:hAnsi="宋体" w:eastAsia="FangSong_GB2312"/>
                <w:szCs w:val="21"/>
              </w:rPr>
            </w:pPr>
          </w:p>
          <w:p>
            <w:pPr>
              <w:jc w:val="left"/>
              <w:rPr>
                <w:rFonts w:hint="eastAsia" w:ascii="FangSong_GB2312" w:eastAsia="FangSong_GB2312"/>
                <w:b/>
                <w:bCs/>
                <w:szCs w:val="21"/>
              </w:rPr>
            </w:pPr>
            <w:r>
              <w:rPr>
                <w:rFonts w:hint="eastAsia" w:ascii="FangSong_GB2312" w:hAnsi="宋体" w:eastAsia="FangSong_GB2312"/>
                <w:b/>
                <w:bCs/>
                <w:szCs w:val="21"/>
              </w:rPr>
              <w:pict>
                <v:shape id="_x0000_s1077" o:spid="_x0000_s1077" o:spt="75" type="#_x0000_t75" style="position:absolute;left:0pt;margin-left:283pt;margin-top:11.6pt;height:145.65pt;width:206.75pt;mso-wrap-distance-bottom:0pt;mso-wrap-distance-left:9pt;mso-wrap-distance-right:9pt;mso-wrap-distance-top:0pt;z-index:251662336;mso-width-relative:page;mso-height-relative:page;" o:ole="t" filled="f" o:preferrelative="t" stroked="f" coordsize="21600,21600">
                  <v:path/>
                  <v:fill on="f" focussize="0,0"/>
                  <v:stroke on="f"/>
                  <v:imagedata r:id="rId9" o:title=""/>
                  <o:lock v:ext="edit" grouping="f" rotation="f" text="f" aspectratio="t"/>
                  <w10:wrap type="square"/>
                </v:shape>
                <o:OLEObject Type="Embed" ProgID="PBrush" ShapeID="_x0000_s1077" DrawAspect="Content" ObjectID="_1468075725" r:id="rId8">
                  <o:LockedField>false</o:LockedField>
                </o:OLEObject>
              </w:pict>
            </w:r>
            <w:r>
              <w:rPr>
                <w:rFonts w:hint="eastAsia" w:ascii="FangSong_GB2312" w:hAnsi="宋体" w:eastAsia="FangSong_GB2312"/>
                <w:b/>
                <w:bCs/>
                <w:szCs w:val="21"/>
              </w:rPr>
              <w:t>7-3</w:t>
            </w:r>
            <w:r>
              <w:rPr>
                <w:rFonts w:hint="eastAsia" w:ascii="FangSong_GB2312" w:eastAsia="FangSong_GB2312"/>
                <w:b/>
                <w:bCs/>
                <w:szCs w:val="21"/>
              </w:rPr>
              <w:t>现代教学技术手段的应用</w:t>
            </w:r>
          </w:p>
          <w:p>
            <w:pPr>
              <w:spacing w:line="480" w:lineRule="exact"/>
              <w:ind w:firstLine="422" w:firstLineChars="200"/>
              <w:rPr>
                <w:rFonts w:hint="eastAsia" w:ascii="宋体" w:hAnsi="宋体"/>
                <w:b/>
                <w:szCs w:val="21"/>
              </w:rPr>
            </w:pPr>
            <w:r>
              <w:rPr>
                <w:rFonts w:hint="eastAsia" w:ascii="宋体" w:hAnsi="宋体"/>
                <w:b/>
                <w:szCs w:val="21"/>
              </w:rPr>
              <w:t>1.运用现代教育技术</w:t>
            </w:r>
          </w:p>
          <w:p>
            <w:pPr>
              <w:spacing w:line="480" w:lineRule="exact"/>
              <w:ind w:firstLine="420" w:firstLineChars="200"/>
              <w:rPr>
                <w:rFonts w:hint="eastAsia" w:ascii="宋体" w:hAnsi="宋体"/>
                <w:szCs w:val="21"/>
              </w:rPr>
            </w:pPr>
            <w:r>
              <w:rPr>
                <w:rFonts w:hint="eastAsia" w:ascii="宋体" w:hAnsi="宋体"/>
                <w:szCs w:val="21"/>
              </w:rPr>
              <w:t>在本课程的教学过程当中，将重点、难点通过多媒体课件的演示、视频录像等多种手段，帮助学生学习课程。这些教学手段不仅为学生提供大量信息资源，更以声音、图像、画面三合一的方式为教学过程增加吸引力与感染力。</w:t>
            </w:r>
          </w:p>
          <w:p>
            <w:pPr>
              <w:spacing w:line="480" w:lineRule="exact"/>
              <w:ind w:firstLine="422" w:firstLineChars="200"/>
              <w:rPr>
                <w:rFonts w:hint="eastAsia" w:ascii="宋体" w:hAnsi="宋体"/>
                <w:b/>
                <w:bCs/>
                <w:szCs w:val="21"/>
              </w:rPr>
            </w:pPr>
            <w:r>
              <w:rPr>
                <w:rFonts w:hint="eastAsia" w:ascii="宋体" w:hAnsi="宋体"/>
                <w:b/>
                <w:bCs/>
                <w:szCs w:val="21"/>
                <w:lang w:val="en-US" w:eastAsia="zh-CN"/>
              </w:rPr>
              <w:t>2、</w:t>
            </w:r>
            <w:r>
              <w:rPr>
                <w:rFonts w:hint="eastAsia" w:ascii="宋体" w:hAnsi="宋体"/>
                <w:b/>
                <w:bCs/>
                <w:szCs w:val="21"/>
              </w:rPr>
              <w:t>改进教学方法</w:t>
            </w:r>
          </w:p>
          <w:p>
            <w:pPr>
              <w:spacing w:line="480" w:lineRule="exact"/>
              <w:ind w:firstLine="420" w:firstLineChars="200"/>
              <w:rPr>
                <w:rFonts w:hint="eastAsia" w:ascii="宋体" w:hAnsi="宋体"/>
                <w:szCs w:val="21"/>
              </w:rPr>
            </w:pPr>
            <w:r>
              <w:rPr>
                <w:rFonts w:hint="eastAsia" w:ascii="宋体" w:hAnsi="宋体"/>
                <w:szCs w:val="21"/>
              </w:rPr>
              <w:t>在</w:t>
            </w:r>
            <w:r>
              <w:rPr>
                <w:rFonts w:hint="eastAsia" w:ascii="宋体" w:hAnsi="宋体"/>
                <w:szCs w:val="21"/>
                <w:lang w:eastAsia="zh-CN"/>
              </w:rPr>
              <w:t>现代化的</w:t>
            </w:r>
            <w:r>
              <w:rPr>
                <w:rFonts w:hint="eastAsia" w:ascii="宋体" w:hAnsi="宋体"/>
                <w:szCs w:val="21"/>
              </w:rPr>
              <w:t>课堂教学中注意发挥学生的主导地位</w:t>
            </w:r>
            <w:r>
              <w:rPr>
                <w:rFonts w:hint="eastAsia" w:ascii="宋体" w:hAnsi="宋体"/>
                <w:szCs w:val="21"/>
                <w:lang w:eastAsia="zh-CN"/>
              </w:rPr>
              <w:t>，</w:t>
            </w:r>
            <w:r>
              <w:rPr>
                <w:rFonts w:hint="eastAsia" w:ascii="宋体" w:hAnsi="宋体"/>
                <w:szCs w:val="21"/>
              </w:rPr>
              <w:t xml:space="preserve">把课堂教学从传递性教学转变为探索性、训练性教学，推进启发式、讨论式、交互式的教学方法，使得学生能激发兴趣、拓宽视野、掌握方法、提高素质。根据教学内容的不同，有效采用“小组讨论”、“角色扮演”、“情景模拟”和“专题实训”等多种教学方法，加强学生能力的培养。 </w:t>
            </w:r>
          </w:p>
          <w:p>
            <w:pPr>
              <w:spacing w:line="480" w:lineRule="exact"/>
              <w:ind w:firstLine="422" w:firstLineChars="200"/>
              <w:rPr>
                <w:rFonts w:hint="eastAsia" w:ascii="宋体" w:hAnsi="宋体"/>
                <w:b/>
                <w:szCs w:val="21"/>
              </w:rPr>
            </w:pPr>
            <w:r>
              <w:rPr>
                <w:rFonts w:hint="eastAsia" w:ascii="宋体" w:hAnsi="宋体"/>
                <w:b/>
                <w:szCs w:val="21"/>
              </w:rPr>
              <w:t>3.构建真实教学环境</w:t>
            </w:r>
          </w:p>
          <w:p>
            <w:pPr>
              <w:spacing w:line="480" w:lineRule="exact"/>
              <w:jc w:val="left"/>
              <w:rPr>
                <w:rFonts w:hint="eastAsia" w:ascii="FangSong_GB2312" w:hAnsi="宋体" w:eastAsia="FangSong_GB2312"/>
                <w:szCs w:val="21"/>
              </w:rPr>
            </w:pPr>
            <w:r>
              <w:rPr>
                <w:rFonts w:hint="eastAsia" w:ascii="宋体" w:hAnsi="宋体"/>
                <w:szCs w:val="21"/>
              </w:rPr>
              <w:t xml:space="preserve">    在政府的大力支持下，通过学校努力，我校目前建成了</w:t>
            </w:r>
            <w:r>
              <w:rPr>
                <w:rFonts w:hint="eastAsia" w:ascii="宋体" w:hAnsi="宋体"/>
                <w:szCs w:val="21"/>
                <w:lang w:eastAsia="zh-CN"/>
              </w:rPr>
              <w:t>五</w:t>
            </w:r>
            <w:r>
              <w:rPr>
                <w:rFonts w:hint="eastAsia" w:ascii="宋体" w:hAnsi="宋体"/>
                <w:szCs w:val="21"/>
              </w:rPr>
              <w:t>个</w:t>
            </w:r>
            <w:r>
              <w:rPr>
                <w:rFonts w:hint="eastAsia" w:ascii="宋体" w:hAnsi="宋体"/>
                <w:szCs w:val="21"/>
                <w:lang w:eastAsia="zh-CN"/>
              </w:rPr>
              <w:t>文秘专业</w:t>
            </w:r>
            <w:r>
              <w:rPr>
                <w:rFonts w:hint="eastAsia" w:ascii="宋体" w:hAnsi="宋体"/>
                <w:szCs w:val="21"/>
              </w:rPr>
              <w:t>实训</w:t>
            </w:r>
            <w:r>
              <w:rPr>
                <w:rFonts w:hint="eastAsia" w:ascii="宋体" w:hAnsi="宋体"/>
                <w:szCs w:val="21"/>
                <w:lang w:eastAsia="zh-CN"/>
              </w:rPr>
              <w:t>室</w:t>
            </w:r>
            <w:r>
              <w:rPr>
                <w:rFonts w:hint="eastAsia" w:ascii="宋体" w:hAnsi="宋体"/>
                <w:szCs w:val="21"/>
              </w:rPr>
              <w:t>，能够构建出真实的教学环境使学生在实训</w:t>
            </w:r>
            <w:r>
              <w:rPr>
                <w:rFonts w:hint="eastAsia" w:ascii="宋体" w:hAnsi="宋体"/>
                <w:szCs w:val="21"/>
                <w:lang w:eastAsia="zh-CN"/>
              </w:rPr>
              <w:t>室</w:t>
            </w:r>
            <w:r>
              <w:rPr>
                <w:rFonts w:hint="eastAsia" w:ascii="宋体" w:hAnsi="宋体"/>
                <w:szCs w:val="21"/>
              </w:rPr>
              <w:t>进行</w:t>
            </w:r>
            <w:r>
              <w:rPr>
                <w:rFonts w:hint="eastAsia" w:ascii="宋体" w:hAnsi="宋体"/>
                <w:szCs w:val="21"/>
                <w:lang w:eastAsia="zh-CN"/>
              </w:rPr>
              <w:t>实训</w:t>
            </w:r>
            <w:r>
              <w:rPr>
                <w:rFonts w:hint="eastAsia" w:ascii="宋体" w:hAnsi="宋体"/>
                <w:szCs w:val="21"/>
              </w:rPr>
              <w:t xml:space="preserve">，提高了学生的自主能动性。  </w:t>
            </w:r>
          </w:p>
          <w:p>
            <w:pPr>
              <w:jc w:val="left"/>
              <w:rPr>
                <w:rFonts w:hint="eastAsia" w:ascii="FangSong_GB2312" w:hAnsi="宋体" w:eastAsia="FangSong_GB2312"/>
                <w:szCs w:val="21"/>
              </w:rPr>
            </w:pPr>
          </w:p>
          <w:p>
            <w:pPr>
              <w:jc w:val="left"/>
              <w:rPr>
                <w:rFonts w:hint="eastAsia" w:ascii="FangSong_GB2312" w:hAnsi="宋体" w:eastAsia="FangSong_GB2312"/>
                <w:szCs w:val="21"/>
                <w:lang w:eastAsia="zh-CN"/>
              </w:rPr>
            </w:pPr>
            <w:r>
              <w:rPr>
                <w:rFonts w:hint="eastAsia" w:ascii="FangSong_GB2312" w:hAnsi="宋体" w:eastAsia="FangSong_GB2312"/>
                <w:szCs w:val="21"/>
                <w:lang w:eastAsia="zh-CN"/>
              </w:rPr>
              <w:drawing>
                <wp:inline distT="0" distB="0" distL="114300" distR="114300">
                  <wp:extent cx="2376805" cy="1584325"/>
                  <wp:effectExtent l="0" t="0" r="635" b="635"/>
                  <wp:docPr id="52" name="图片 1" descr="IMG_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IMG_8211"/>
                          <pic:cNvPicPr>
                            <a:picLocks noChangeAspect="1"/>
                          </pic:cNvPicPr>
                        </pic:nvPicPr>
                        <pic:blipFill>
                          <a:blip r:embed="rId10"/>
                          <a:stretch>
                            <a:fillRect/>
                          </a:stretch>
                        </pic:blipFill>
                        <pic:spPr>
                          <a:xfrm>
                            <a:off x="0" y="0"/>
                            <a:ext cx="2376805" cy="1584325"/>
                          </a:xfrm>
                          <a:prstGeom prst="rect">
                            <a:avLst/>
                          </a:prstGeom>
                          <a:noFill/>
                          <a:ln w="9525">
                            <a:noFill/>
                          </a:ln>
                        </pic:spPr>
                      </pic:pic>
                    </a:graphicData>
                  </a:graphic>
                </wp:inline>
              </w:drawing>
            </w:r>
            <w:r>
              <w:rPr>
                <w:rFonts w:hint="eastAsia" w:ascii="FangSong_GB2312" w:hAnsi="宋体" w:eastAsia="FangSong_GB2312"/>
                <w:szCs w:val="21"/>
                <w:lang w:val="en-US" w:eastAsia="zh-CN"/>
              </w:rPr>
              <w:t xml:space="preserve"> </w:t>
            </w:r>
            <w:r>
              <w:rPr>
                <w:rFonts w:hint="eastAsia" w:ascii="FangSong_GB2312" w:hAnsi="宋体" w:eastAsia="FangSong_GB2312"/>
                <w:szCs w:val="21"/>
                <w:lang w:eastAsia="zh-CN"/>
              </w:rPr>
              <w:drawing>
                <wp:inline distT="0" distB="0" distL="114300" distR="114300">
                  <wp:extent cx="1556385" cy="1633855"/>
                  <wp:effectExtent l="0" t="0" r="13335" b="12065"/>
                  <wp:docPr id="53" name="图片 2" descr="IMG_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IMG_8204"/>
                          <pic:cNvPicPr>
                            <a:picLocks noChangeAspect="1"/>
                          </pic:cNvPicPr>
                        </pic:nvPicPr>
                        <pic:blipFill>
                          <a:blip r:embed="rId11"/>
                          <a:stretch>
                            <a:fillRect/>
                          </a:stretch>
                        </pic:blipFill>
                        <pic:spPr>
                          <a:xfrm>
                            <a:off x="0" y="0"/>
                            <a:ext cx="1556385" cy="1633855"/>
                          </a:xfrm>
                          <a:prstGeom prst="rect">
                            <a:avLst/>
                          </a:prstGeom>
                          <a:noFill/>
                          <a:ln w="9525">
                            <a:noFill/>
                          </a:ln>
                        </pic:spPr>
                      </pic:pic>
                    </a:graphicData>
                  </a:graphic>
                </wp:inline>
              </w:drawing>
            </w:r>
            <w:r>
              <w:rPr>
                <w:rFonts w:hint="eastAsia" w:ascii="FangSong_GB2312" w:hAnsi="宋体" w:eastAsia="FangSong_GB2312"/>
                <w:szCs w:val="21"/>
                <w:lang w:val="en-US" w:eastAsia="zh-CN"/>
              </w:rPr>
              <w:t xml:space="preserve"> </w:t>
            </w:r>
            <w:r>
              <w:rPr>
                <w:rFonts w:hint="eastAsia" w:ascii="FangSong_GB2312" w:hAnsi="宋体" w:eastAsia="FangSong_GB2312"/>
                <w:szCs w:val="21"/>
                <w:lang w:eastAsia="zh-CN"/>
              </w:rPr>
              <w:drawing>
                <wp:inline distT="0" distB="0" distL="114300" distR="114300">
                  <wp:extent cx="1859915" cy="1556385"/>
                  <wp:effectExtent l="0" t="0" r="14605" b="13335"/>
                  <wp:docPr id="54" name="图片 3" descr="IMG_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IMG_8212"/>
                          <pic:cNvPicPr>
                            <a:picLocks noChangeAspect="1"/>
                          </pic:cNvPicPr>
                        </pic:nvPicPr>
                        <pic:blipFill>
                          <a:blip r:embed="rId12"/>
                          <a:stretch>
                            <a:fillRect/>
                          </a:stretch>
                        </pic:blipFill>
                        <pic:spPr>
                          <a:xfrm>
                            <a:off x="0" y="0"/>
                            <a:ext cx="1859915" cy="1556385"/>
                          </a:xfrm>
                          <a:prstGeom prst="rect">
                            <a:avLst/>
                          </a:prstGeom>
                          <a:noFill/>
                          <a:ln w="9525">
                            <a:noFill/>
                          </a:ln>
                        </pic:spPr>
                      </pic:pic>
                    </a:graphicData>
                  </a:graphic>
                </wp:inline>
              </w:drawing>
            </w:r>
            <w:r>
              <w:rPr>
                <w:rFonts w:hint="eastAsia" w:ascii="FangSong_GB2312" w:hAnsi="宋体" w:eastAsia="FangSong_GB2312"/>
                <w:szCs w:val="21"/>
                <w:lang w:val="en-US" w:eastAsia="zh-CN"/>
              </w:rPr>
              <w:t xml:space="preserve">  </w:t>
            </w:r>
          </w:p>
          <w:p>
            <w:pPr>
              <w:jc w:val="left"/>
              <w:rPr>
                <w:rFonts w:hint="eastAsia" w:ascii="FangSong_GB2312" w:hAnsi="宋体" w:eastAsia="FangSong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1" w:hRule="atLeast"/>
        </w:trPr>
        <w:tc>
          <w:tcPr>
            <w:tcW w:w="9902" w:type="dxa"/>
            <w:vAlign w:val="top"/>
          </w:tcPr>
          <w:p>
            <w:pPr>
              <w:jc w:val="left"/>
              <w:rPr>
                <w:rFonts w:hint="eastAsia" w:ascii="FangSong_GB2312" w:eastAsia="FangSong_GB2312"/>
                <w:b/>
                <w:bCs/>
                <w:szCs w:val="21"/>
              </w:rPr>
            </w:pPr>
            <w:r>
              <w:rPr>
                <w:rFonts w:hint="eastAsia" w:ascii="FangSong_GB2312" w:hAnsi="宋体" w:eastAsia="FangSong_GB2312"/>
                <w:b/>
                <w:bCs/>
                <w:szCs w:val="21"/>
              </w:rPr>
              <w:t>7-4</w:t>
            </w:r>
            <w:r>
              <w:rPr>
                <w:rFonts w:hint="eastAsia" w:ascii="FangSong_GB2312" w:eastAsia="FangSong_GB2312"/>
                <w:b/>
                <w:bCs/>
                <w:szCs w:val="21"/>
              </w:rPr>
              <w:t>网络教学资源和硬件环境</w:t>
            </w:r>
          </w:p>
          <w:p>
            <w:pPr>
              <w:spacing w:line="480" w:lineRule="exact"/>
              <w:ind w:firstLine="420" w:firstLineChars="200"/>
              <w:rPr>
                <w:rFonts w:hint="eastAsia" w:ascii="宋体" w:hAnsi="宋体"/>
                <w:szCs w:val="21"/>
              </w:rPr>
            </w:pPr>
            <w:r>
              <w:rPr>
                <w:rFonts w:hint="eastAsia" w:ascii="宋体" w:hAnsi="宋体"/>
                <w:szCs w:val="21"/>
              </w:rPr>
              <w:t>目前，我校的校园网已进入每一幢教学楼，学校实训中心600台电脑实行开放式管理、图书馆开放电子阅览室，还设有专业机房，均具备上网条件，学生在全校各机房、电子阅览室以及教室都可以方便地登录校园网学习。</w:t>
            </w:r>
          </w:p>
          <w:p>
            <w:pPr>
              <w:spacing w:line="480" w:lineRule="exact"/>
              <w:ind w:firstLine="420" w:firstLineChars="200"/>
              <w:rPr>
                <w:rFonts w:hint="eastAsia" w:ascii="宋体" w:hAnsi="宋体"/>
                <w:szCs w:val="21"/>
              </w:rPr>
            </w:pPr>
            <w:r>
              <w:rPr>
                <w:rFonts w:hint="eastAsia" w:ascii="宋体" w:hAnsi="宋体"/>
                <w:szCs w:val="21"/>
              </w:rPr>
              <w:t>本课程理论课的讲授均在多媒体教室内完成，利用学校的多媒体条件，使课堂讲授更生动、更易为学生接受。另外，我校的校园网建设为教学活动提供了有力的硬件环境保障，为学生基于网络资源所进行的探究学习和仿真实训学习提供了网络环境。</w:t>
            </w:r>
          </w:p>
          <w:p>
            <w:pPr>
              <w:spacing w:line="480" w:lineRule="exact"/>
              <w:ind w:firstLine="420" w:firstLineChars="200"/>
              <w:rPr>
                <w:rFonts w:hint="eastAsia" w:ascii="宋体" w:hAnsi="宋体"/>
                <w:szCs w:val="21"/>
              </w:rPr>
            </w:pPr>
            <w:r>
              <w:rPr>
                <w:rFonts w:hint="eastAsia" w:ascii="宋体" w:hAnsi="宋体"/>
                <w:szCs w:val="21"/>
              </w:rPr>
              <w:t>同时，课程组正在建设《</w:t>
            </w:r>
            <w:r>
              <w:rPr>
                <w:rFonts w:hint="eastAsia" w:ascii="宋体" w:hAnsi="宋体"/>
                <w:szCs w:val="21"/>
                <w:lang w:eastAsia="zh-CN"/>
              </w:rPr>
              <w:t>秘书基础</w:t>
            </w:r>
            <w:r>
              <w:rPr>
                <w:rFonts w:hint="eastAsia" w:ascii="宋体" w:hAnsi="宋体"/>
                <w:szCs w:val="21"/>
              </w:rPr>
              <w:t>》课程网站，建成后的网站将包括教学大纲、课程整体设计、考试大纲、试题库、电子教案、授课录像、电子课件、教师指导书等大量的教学资源和扩充性学习资料。学生可通过课程网站自主学习，与老师交流。这些先进的教学手段极大地提高了教学效率，收到了事半功倍的教学效果。</w:t>
            </w:r>
          </w:p>
          <w:p>
            <w:pPr>
              <w:spacing w:line="480" w:lineRule="exact"/>
              <w:ind w:firstLine="420" w:firstLineChars="200"/>
              <w:rPr>
                <w:rFonts w:hint="eastAsia" w:ascii="宋体" w:hAnsi="宋体"/>
                <w:szCs w:val="21"/>
              </w:rPr>
            </w:pPr>
          </w:p>
          <w:p>
            <w:pPr>
              <w:spacing w:line="480" w:lineRule="exact"/>
              <w:ind w:firstLine="420" w:firstLineChars="200"/>
              <w:rPr>
                <w:rFonts w:hint="eastAsia" w:ascii="宋体" w:hAnsi="宋体"/>
                <w:szCs w:val="21"/>
              </w:rPr>
            </w:pPr>
          </w:p>
          <w:p>
            <w:pPr>
              <w:widowControl/>
              <w:spacing w:line="400" w:lineRule="exact"/>
              <w:ind w:firstLine="420" w:firstLineChars="200"/>
              <w:jc w:val="left"/>
              <w:rPr>
                <w:rFonts w:hint="eastAsia" w:ascii="宋体" w:hAnsi="宋体"/>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903962"/>
    <w:rsid w:val="17903962"/>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oleObject" Target="embeddings/oleObject1.bin"/><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2018-10-24T01:08:00Z</dcterms:created>
  <dc:creator>我爱咖啡</dc:creator>
  <cp:lastModifiedBy>我爱咖啡</cp:lastModifiedBy>
  <dcterms:modified xsi:type="dcterms:W3CDTF">2018-10-24T01:09:05Z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